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left="-2" w:leftChars="-1" w:firstLine="2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附件1</w:t>
      </w:r>
    </w:p>
    <w:p>
      <w:pPr>
        <w:overflowPunct w:val="0"/>
        <w:spacing w:line="580" w:lineRule="exact"/>
        <w:jc w:val="center"/>
        <w:rPr>
          <w:rFonts w:hint="default" w:ascii="Times New Roman" w:hAnsi="Times New Roman" w:eastAsia="方正小标宋简体" w:cs="Times New Roman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</w:rPr>
        <w:t>湖南省新型工业化产业示范基地发展质量评价名单</w:t>
      </w:r>
    </w:p>
    <w:tbl>
      <w:tblPr>
        <w:tblStyle w:val="3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958"/>
        <w:gridCol w:w="2557"/>
        <w:gridCol w:w="48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市州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基地名称</w:t>
            </w:r>
          </w:p>
        </w:tc>
        <w:tc>
          <w:tcPr>
            <w:tcW w:w="4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示范内容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宁乡经开区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传统产业转型升级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•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食品产业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岳麓高新区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检验检测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长沙高新区（中电软件园）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工业互联网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株洲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荷塘高新区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原材料工业（新材料）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湘潭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天易经开区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改造提升传统产业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•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湘潭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湘潭经开区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培育发展战略性新兴产业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•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先进装备制造（汽车）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湘潭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韶山高新区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战略性新兴产业培育发展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•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先进装备制造产业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常德经开区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战略性新兴产业培育发展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•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新材料产业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桃源高新区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有色金属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津市高新区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生物医药产业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汉寿高新区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装备制造（工程机械、农机）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临澧高新区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原材料工业（新材料）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澧县高新区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消费品工业（医药制造）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郴州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桂阳高新区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改造提升传统产业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•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有色金属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郴州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资兴经开区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培育发展战略性新兴产业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•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新材料（有色金属材料）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郴州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郴州高新区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战略性新兴产业培育发展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•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新材料产业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郴州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永兴经开区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传统产业转型升级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•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有色产业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郴州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郴州经开区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节能环保产业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郴州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嘉禾高新区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装备制造（铸锻造产业）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郴州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资兴市东江湖大数据产业园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大数据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郴州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临武高新区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松木经开区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改造提升传统产业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•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化工（盐卤化工）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衡南高新区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培育发展战略性新兴产业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•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西渡高新区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传统产业转型升级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•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陶瓷产业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常宁水口山经开区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原材料工业（铜铅锌冶炼及压延加工）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洪江高新区（洪江区）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原材料工业（精细化工新材料）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辰溪产业开发区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原材料工业（新材料）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靖州产业开发区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消费品工业（医药食品）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娄底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双峰高新区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改造提升传统产业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•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装备制造（农机）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娄底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新化高新区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培育发展战略性新兴产业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•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新材料（特种陶瓷）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娄底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娄底高新区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传统产业转型升级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•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装备制造产业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邵东经济区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改造提升传统产业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•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轻工（五金打火机）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邵阳经开区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培育发展战略性新兴产业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•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先进装备制造（工程机械）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隆回高新区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农副产品精深加工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长春经开区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改造提升传统产业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•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电子（电子元器件）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沅江高新区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培育发展战略性新兴产业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•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先进装备制造（船舶）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龙岭产业开发区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战略性新兴产业培育发展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•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先进装备制造产业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桃江高新区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传统产业转型升级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•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轻工产业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安化经开区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黑茶产业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南县经开区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互联网+绿色食品产业示范基地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永州经开区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改造提升传统产业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•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装备制造（汽车及零部件）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江华高新区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战略性新兴产业培育发展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•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新材料产业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零陵高新区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传统产业转型升级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•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锰加工产业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蓝山经开区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纺织服装产业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道县高新区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电子信息产业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宁远高新区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电子信息产业（光电智能终端和新能源新材料）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东安经开区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原材料工业（焊材焊剂制造）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岳阳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岳阳高新区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生物医药产业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岳阳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湘阴高新区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培育发展战略性新兴产业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•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岳阳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临湘高新区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战略性新兴产业培育发展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•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新材料产业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岳阳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汨罗高新区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战略性新兴产业培育发展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•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节能环保产业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岳阳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华容高新区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传统产业转型升级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•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纺织产业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岳阳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临港高新区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军民融合卫星应用产业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张家界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张家界高新区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战略性新兴产业培育发展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•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生物产业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湘西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湘西高新区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战略性新兴产业培育发展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•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新材料产业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湘西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泸溪高新区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铝系列精深加工产业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150" w:beforeAutospacing="0" w:after="75" w:afterAutospacing="0" w:line="27" w:lineRule="atLeast"/>
        <w:ind w:left="225" w:right="225" w:firstLine="0"/>
        <w:jc w:val="center"/>
        <w:rPr>
          <w:rFonts w:hint="default" w:ascii="Arial" w:hAnsi="Arial" w:eastAsia="Arial" w:cs="Arial"/>
          <w:i w:val="0"/>
          <w:caps w:val="0"/>
          <w:color w:val="222222"/>
          <w:spacing w:val="15"/>
          <w:sz w:val="28"/>
          <w:szCs w:val="28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鼎CS仿宋体">
    <w:altName w:val="方正仿宋_GBK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FDF1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海狼</cp:lastModifiedBy>
  <dcterms:modified xsi:type="dcterms:W3CDTF">2024-04-19T09:08:26Z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