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永中黑体" w:hAnsi="永中黑体" w:eastAsia="永中黑体" w:cs="永中黑体"/>
          <w:sz w:val="32"/>
          <w:szCs w:val="32"/>
          <w:lang w:val="en-US" w:eastAsia="zh-CN"/>
        </w:rPr>
      </w:pPr>
      <w:r>
        <w:rPr>
          <w:rFonts w:hint="eastAsia" w:ascii="永中黑体" w:hAnsi="永中黑体" w:eastAsia="永中黑体" w:cs="永中黑体"/>
          <w:sz w:val="32"/>
          <w:szCs w:val="32"/>
          <w:lang w:eastAsia="zh-CN"/>
        </w:rPr>
        <w:t>附件</w:t>
      </w:r>
      <w:r>
        <w:rPr>
          <w:rFonts w:hint="eastAsia" w:ascii="永中黑体" w:hAnsi="永中黑体" w:eastAsia="永中黑体" w:cs="永中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永中黑体" w:hAnsi="永中黑体" w:eastAsia="永中黑体" w:cs="永中黑体"/>
          <w:b/>
          <w:bCs/>
          <w:sz w:val="32"/>
          <w:szCs w:val="32"/>
          <w:lang w:val="en-US" w:eastAsia="zh-CN"/>
        </w:rPr>
      </w:pPr>
      <w:r>
        <w:rPr>
          <w:rFonts w:hint="eastAsia" w:ascii="永中黑体" w:hAnsi="永中黑体" w:eastAsia="永中黑体" w:cs="永中黑体"/>
          <w:b/>
          <w:bCs/>
          <w:sz w:val="32"/>
          <w:szCs w:val="32"/>
          <w:lang w:val="en-US" w:eastAsia="zh-CN"/>
        </w:rPr>
        <w:t>质量管理数字化典型应用场景推荐汇总表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永中黑体" w:hAnsi="永中黑体" w:eastAsia="永中黑体" w:cs="永中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推荐单位：           联系人：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1"/>
        <w:gridCol w:w="3214"/>
        <w:gridCol w:w="1946"/>
        <w:gridCol w:w="1881"/>
        <w:gridCol w:w="199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场景名称</w:t>
            </w: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永中黑体" w:hAnsi="永中黑体" w:eastAsia="永中黑体" w:cs="永中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永中黑体" w:hAnsi="永中黑体" w:eastAsia="永中黑体" w:cs="永中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永中黑体" w:hAnsi="永中黑体" w:eastAsia="永中黑体" w:cs="永中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黑体">
    <w:panose1 w:val="02010600030101010101"/>
    <w:charset w:val="86"/>
    <w:family w:val="auto"/>
    <w:pitch w:val="default"/>
    <w:sig w:usb0="000008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EB05CB7"/>
    <w:rsid w:val="BE5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2022-05-29T13:53:27Z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