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E4" w:rsidRPr="0089486C" w:rsidRDefault="006A73E4" w:rsidP="006A73E4">
      <w:pPr>
        <w:spacing w:line="600" w:lineRule="exact"/>
        <w:rPr>
          <w:rFonts w:ascii="方正黑体简体" w:eastAsia="方正黑体简体" w:hAnsi="Times New Roman" w:cs="Times New Roman"/>
          <w:sz w:val="32"/>
          <w:szCs w:val="32"/>
        </w:rPr>
      </w:pPr>
      <w:r w:rsidRPr="0089486C">
        <w:rPr>
          <w:rFonts w:ascii="方正黑体简体" w:eastAsia="方正黑体简体" w:hAnsi="Times New Roman" w:cs="Times New Roman" w:hint="eastAsia"/>
          <w:sz w:val="32"/>
          <w:szCs w:val="32"/>
        </w:rPr>
        <w:t>附件</w:t>
      </w:r>
      <w:r>
        <w:rPr>
          <w:rFonts w:ascii="方正黑体简体" w:eastAsia="方正黑体简体" w:hAnsi="Times New Roman" w:cs="Times New Roman"/>
          <w:sz w:val="32"/>
          <w:szCs w:val="32"/>
        </w:rPr>
        <w:t>1</w:t>
      </w:r>
    </w:p>
    <w:p w:rsidR="006A73E4" w:rsidRDefault="006A73E4" w:rsidP="006A73E4">
      <w:pPr>
        <w:spacing w:line="600" w:lineRule="exact"/>
        <w:jc w:val="center"/>
        <w:rPr>
          <w:rFonts w:ascii="Times New Roman" w:eastAsia="方正小标宋简体"/>
          <w:sz w:val="40"/>
          <w:szCs w:val="40"/>
        </w:rPr>
      </w:pPr>
      <w:r>
        <w:rPr>
          <w:rFonts w:ascii="Times New Roman" w:eastAsia="方正小标宋简体" w:hint="eastAsia"/>
          <w:sz w:val="40"/>
          <w:szCs w:val="40"/>
        </w:rPr>
        <w:t>湖南省涉企</w:t>
      </w:r>
      <w:r>
        <w:rPr>
          <w:rFonts w:ascii="Times New Roman" w:eastAsia="方正小标宋简体"/>
          <w:sz w:val="40"/>
          <w:szCs w:val="40"/>
        </w:rPr>
        <w:t>保证金目录清单</w:t>
      </w:r>
    </w:p>
    <w:p w:rsidR="006A73E4" w:rsidRPr="00D5188A" w:rsidRDefault="006A73E4" w:rsidP="006A73E4">
      <w:pPr>
        <w:spacing w:line="600" w:lineRule="exact"/>
        <w:jc w:val="center"/>
        <w:rPr>
          <w:rFonts w:ascii="方正楷体简体" w:eastAsia="方正楷体简体"/>
          <w:sz w:val="3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82"/>
        <w:gridCol w:w="1170"/>
        <w:gridCol w:w="2415"/>
        <w:gridCol w:w="2646"/>
        <w:gridCol w:w="3714"/>
        <w:gridCol w:w="2948"/>
        <w:gridCol w:w="596"/>
      </w:tblGrid>
      <w:tr w:rsidR="006A73E4" w:rsidRPr="00AB2DA6" w:rsidTr="006A73E4">
        <w:trPr>
          <w:jc w:val="center"/>
        </w:trPr>
        <w:tc>
          <w:tcPr>
            <w:tcW w:w="675"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序号</w:t>
            </w:r>
          </w:p>
        </w:tc>
        <w:tc>
          <w:tcPr>
            <w:tcW w:w="1282"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项目</w:t>
            </w:r>
            <w:r w:rsidRPr="00AB2DA6">
              <w:rPr>
                <w:rFonts w:ascii="黑体" w:eastAsia="黑体" w:hAnsi="黑体"/>
                <w:sz w:val="22"/>
                <w:szCs w:val="21"/>
              </w:rPr>
              <w:t>名称</w:t>
            </w:r>
          </w:p>
        </w:tc>
        <w:tc>
          <w:tcPr>
            <w:tcW w:w="1170"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设立单位</w:t>
            </w:r>
          </w:p>
        </w:tc>
        <w:tc>
          <w:tcPr>
            <w:tcW w:w="2415"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设立</w:t>
            </w:r>
            <w:r w:rsidRPr="00AB2DA6">
              <w:rPr>
                <w:rFonts w:ascii="黑体" w:eastAsia="黑体" w:hAnsi="黑体"/>
                <w:sz w:val="22"/>
                <w:szCs w:val="21"/>
              </w:rPr>
              <w:t>依据</w:t>
            </w:r>
          </w:p>
        </w:tc>
        <w:tc>
          <w:tcPr>
            <w:tcW w:w="2646"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征收</w:t>
            </w:r>
            <w:r w:rsidRPr="00AB2DA6">
              <w:rPr>
                <w:rFonts w:ascii="黑体" w:eastAsia="黑体" w:hAnsi="黑体"/>
                <w:sz w:val="22"/>
                <w:szCs w:val="21"/>
              </w:rPr>
              <w:t>标准</w:t>
            </w:r>
          </w:p>
        </w:tc>
        <w:tc>
          <w:tcPr>
            <w:tcW w:w="3714" w:type="dxa"/>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征收</w:t>
            </w:r>
            <w:r w:rsidRPr="00AB2DA6">
              <w:rPr>
                <w:rFonts w:ascii="黑体" w:eastAsia="黑体" w:hAnsi="黑体"/>
                <w:sz w:val="22"/>
                <w:szCs w:val="21"/>
              </w:rPr>
              <w:t>程序</w:t>
            </w:r>
          </w:p>
        </w:tc>
        <w:tc>
          <w:tcPr>
            <w:tcW w:w="3544" w:type="dxa"/>
            <w:gridSpan w:val="2"/>
            <w:vAlign w:val="center"/>
          </w:tcPr>
          <w:p w:rsidR="006A73E4" w:rsidRPr="00AB2DA6" w:rsidRDefault="006A73E4" w:rsidP="00543290">
            <w:pPr>
              <w:spacing w:line="320" w:lineRule="exact"/>
              <w:jc w:val="center"/>
              <w:rPr>
                <w:rFonts w:ascii="黑体" w:eastAsia="黑体" w:hAnsi="黑体"/>
                <w:sz w:val="22"/>
                <w:szCs w:val="21"/>
              </w:rPr>
            </w:pPr>
            <w:r w:rsidRPr="00AB2DA6">
              <w:rPr>
                <w:rFonts w:ascii="黑体" w:eastAsia="黑体" w:hAnsi="黑体" w:hint="eastAsia"/>
                <w:sz w:val="22"/>
                <w:szCs w:val="21"/>
              </w:rPr>
              <w:t>返还</w:t>
            </w:r>
            <w:r w:rsidRPr="00AB2DA6">
              <w:rPr>
                <w:rFonts w:ascii="黑体" w:eastAsia="黑体" w:hAnsi="黑体"/>
                <w:sz w:val="22"/>
                <w:szCs w:val="21"/>
              </w:rPr>
              <w:t>时间</w:t>
            </w:r>
          </w:p>
        </w:tc>
      </w:tr>
      <w:tr w:rsidR="006A73E4" w:rsidTr="006A73E4">
        <w:trPr>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1</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投标</w:t>
            </w:r>
            <w:r>
              <w:rPr>
                <w:rFonts w:ascii="宋体" w:eastAsia="宋体" w:hAnsi="宋体"/>
                <w:szCs w:val="21"/>
              </w:rPr>
              <w:t>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发展</w:t>
            </w:r>
            <w:r>
              <w:rPr>
                <w:rFonts w:ascii="宋体" w:eastAsia="宋体" w:hAnsi="宋体"/>
                <w:szCs w:val="21"/>
              </w:rPr>
              <w:t>改革委</w:t>
            </w:r>
          </w:p>
        </w:tc>
        <w:tc>
          <w:tcPr>
            <w:tcW w:w="2415"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《中华</w:t>
            </w:r>
            <w:r w:rsidRPr="0028069F">
              <w:rPr>
                <w:rFonts w:ascii="宋体" w:eastAsia="宋体" w:hAnsi="宋体"/>
                <w:szCs w:val="21"/>
              </w:rPr>
              <w:t>人民共和国招标投标法</w:t>
            </w:r>
            <w:r w:rsidRPr="0028069F">
              <w:rPr>
                <w:rFonts w:ascii="宋体" w:eastAsia="宋体" w:hAnsi="宋体" w:hint="eastAsia"/>
                <w:szCs w:val="21"/>
              </w:rPr>
              <w:t>》、《中华</w:t>
            </w:r>
            <w:r w:rsidRPr="0028069F">
              <w:rPr>
                <w:rFonts w:ascii="宋体" w:eastAsia="宋体" w:hAnsi="宋体"/>
                <w:szCs w:val="21"/>
              </w:rPr>
              <w:t>人民共和国招标投标法实施条例</w:t>
            </w:r>
            <w:r w:rsidRPr="0028069F">
              <w:rPr>
                <w:rFonts w:ascii="宋体" w:eastAsia="宋体" w:hAnsi="宋体" w:hint="eastAsia"/>
                <w:szCs w:val="21"/>
              </w:rPr>
              <w:t>》</w:t>
            </w:r>
          </w:p>
        </w:tc>
        <w:tc>
          <w:tcPr>
            <w:tcW w:w="2646"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投标</w:t>
            </w:r>
            <w:r w:rsidRPr="0028069F">
              <w:rPr>
                <w:rFonts w:ascii="宋体" w:eastAsia="宋体" w:hAnsi="宋体"/>
                <w:szCs w:val="21"/>
              </w:rPr>
              <w:t>保证金不得超过招标项目估算价的</w:t>
            </w:r>
            <w:r w:rsidRPr="0028069F">
              <w:rPr>
                <w:rFonts w:ascii="宋体" w:eastAsia="宋体" w:hAnsi="宋体" w:hint="eastAsia"/>
                <w:szCs w:val="21"/>
              </w:rPr>
              <w:t>2</w:t>
            </w:r>
            <w:r w:rsidRPr="0028069F">
              <w:rPr>
                <w:rFonts w:ascii="宋体" w:eastAsia="宋体" w:hAnsi="宋体"/>
                <w:szCs w:val="21"/>
              </w:rPr>
              <w:t>%。</w:t>
            </w:r>
          </w:p>
        </w:tc>
        <w:tc>
          <w:tcPr>
            <w:tcW w:w="3714"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根据</w:t>
            </w:r>
            <w:r w:rsidRPr="0028069F">
              <w:rPr>
                <w:rFonts w:ascii="宋体" w:eastAsia="宋体" w:hAnsi="宋体"/>
                <w:szCs w:val="21"/>
              </w:rPr>
              <w:t>招标文件具体要求执行。</w:t>
            </w:r>
          </w:p>
        </w:tc>
        <w:tc>
          <w:tcPr>
            <w:tcW w:w="3544" w:type="dxa"/>
            <w:gridSpan w:val="2"/>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招标人</w:t>
            </w:r>
            <w:r w:rsidRPr="0028069F">
              <w:rPr>
                <w:rFonts w:ascii="宋体" w:eastAsia="宋体" w:hAnsi="宋体"/>
                <w:szCs w:val="21"/>
              </w:rPr>
              <w:t>最迟应当在书面合同签订后</w:t>
            </w:r>
            <w:r w:rsidRPr="0028069F">
              <w:rPr>
                <w:rFonts w:ascii="宋体" w:eastAsia="宋体" w:hAnsi="宋体" w:hint="eastAsia"/>
                <w:szCs w:val="21"/>
              </w:rPr>
              <w:t>5日</w:t>
            </w:r>
            <w:r w:rsidRPr="0028069F">
              <w:rPr>
                <w:rFonts w:ascii="宋体" w:eastAsia="宋体" w:hAnsi="宋体"/>
                <w:szCs w:val="21"/>
              </w:rPr>
              <w:t>内向中标人和未中标的投标人退还投标保证金及银行同期存款利息。</w:t>
            </w:r>
          </w:p>
        </w:tc>
      </w:tr>
      <w:tr w:rsidR="006A73E4" w:rsidTr="006A73E4">
        <w:trPr>
          <w:trHeight w:val="945"/>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2</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履约</w:t>
            </w:r>
            <w:r>
              <w:rPr>
                <w:rFonts w:ascii="宋体" w:eastAsia="宋体" w:hAnsi="宋体"/>
                <w:szCs w:val="21"/>
              </w:rPr>
              <w:t>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发展</w:t>
            </w:r>
            <w:r>
              <w:rPr>
                <w:rFonts w:ascii="宋体" w:eastAsia="宋体" w:hAnsi="宋体"/>
                <w:szCs w:val="21"/>
              </w:rPr>
              <w:t>改革委</w:t>
            </w:r>
          </w:p>
        </w:tc>
        <w:tc>
          <w:tcPr>
            <w:tcW w:w="2415"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《中华</w:t>
            </w:r>
            <w:r w:rsidRPr="0028069F">
              <w:rPr>
                <w:rFonts w:ascii="宋体" w:eastAsia="宋体" w:hAnsi="宋体"/>
                <w:szCs w:val="21"/>
              </w:rPr>
              <w:t>人民共和国招标投标法</w:t>
            </w:r>
            <w:r w:rsidRPr="0028069F">
              <w:rPr>
                <w:rFonts w:ascii="宋体" w:eastAsia="宋体" w:hAnsi="宋体" w:hint="eastAsia"/>
                <w:szCs w:val="21"/>
              </w:rPr>
              <w:t>》、《中华</w:t>
            </w:r>
            <w:r w:rsidRPr="0028069F">
              <w:rPr>
                <w:rFonts w:ascii="宋体" w:eastAsia="宋体" w:hAnsi="宋体"/>
                <w:szCs w:val="21"/>
              </w:rPr>
              <w:t>人民共和国招标投标法实施条例</w:t>
            </w:r>
            <w:r w:rsidRPr="0028069F">
              <w:rPr>
                <w:rFonts w:ascii="宋体" w:eastAsia="宋体" w:hAnsi="宋体" w:hint="eastAsia"/>
                <w:szCs w:val="21"/>
              </w:rPr>
              <w:t>》</w:t>
            </w:r>
          </w:p>
        </w:tc>
        <w:tc>
          <w:tcPr>
            <w:tcW w:w="2646"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履约</w:t>
            </w:r>
            <w:r w:rsidRPr="0028069F">
              <w:rPr>
                <w:rFonts w:ascii="宋体" w:eastAsia="宋体" w:hAnsi="宋体"/>
                <w:szCs w:val="21"/>
              </w:rPr>
              <w:t>保证金不得超过中标合同金额的</w:t>
            </w:r>
            <w:r w:rsidRPr="0028069F">
              <w:rPr>
                <w:rFonts w:ascii="宋体" w:eastAsia="宋体" w:hAnsi="宋体" w:hint="eastAsia"/>
                <w:szCs w:val="21"/>
              </w:rPr>
              <w:t>10</w:t>
            </w:r>
            <w:r w:rsidRPr="0028069F">
              <w:rPr>
                <w:rFonts w:ascii="宋体" w:eastAsia="宋体" w:hAnsi="宋体"/>
                <w:szCs w:val="21"/>
              </w:rPr>
              <w:t>%。</w:t>
            </w:r>
          </w:p>
        </w:tc>
        <w:tc>
          <w:tcPr>
            <w:tcW w:w="3714"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根据</w:t>
            </w:r>
            <w:r w:rsidRPr="0028069F">
              <w:rPr>
                <w:rFonts w:ascii="宋体" w:eastAsia="宋体" w:hAnsi="宋体"/>
                <w:szCs w:val="21"/>
              </w:rPr>
              <w:t>招标文件或中标</w:t>
            </w:r>
            <w:r w:rsidRPr="0028069F">
              <w:rPr>
                <w:rFonts w:ascii="宋体" w:eastAsia="宋体" w:hAnsi="宋体" w:hint="eastAsia"/>
                <w:szCs w:val="21"/>
              </w:rPr>
              <w:t>合同</w:t>
            </w:r>
            <w:r w:rsidRPr="0028069F">
              <w:rPr>
                <w:rFonts w:ascii="宋体" w:eastAsia="宋体" w:hAnsi="宋体"/>
                <w:szCs w:val="21"/>
              </w:rPr>
              <w:t>具体要求执行。</w:t>
            </w:r>
          </w:p>
        </w:tc>
        <w:tc>
          <w:tcPr>
            <w:tcW w:w="3544" w:type="dxa"/>
            <w:gridSpan w:val="2"/>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根据</w:t>
            </w:r>
            <w:r w:rsidRPr="0028069F">
              <w:rPr>
                <w:rFonts w:ascii="宋体" w:eastAsia="宋体" w:hAnsi="宋体"/>
                <w:szCs w:val="21"/>
              </w:rPr>
              <w:t>中标合同约定，待中标人履行完合同约定</w:t>
            </w:r>
            <w:r w:rsidRPr="0028069F">
              <w:rPr>
                <w:rFonts w:ascii="宋体" w:eastAsia="宋体" w:hAnsi="宋体" w:hint="eastAsia"/>
                <w:szCs w:val="21"/>
              </w:rPr>
              <w:t>权力</w:t>
            </w:r>
            <w:r w:rsidRPr="0028069F">
              <w:rPr>
                <w:rFonts w:ascii="宋体" w:eastAsia="宋体" w:hAnsi="宋体"/>
                <w:szCs w:val="21"/>
              </w:rPr>
              <w:t>义务事项后退还。</w:t>
            </w:r>
          </w:p>
        </w:tc>
      </w:tr>
      <w:tr w:rsidR="006A73E4" w:rsidTr="006A73E4">
        <w:trPr>
          <w:trHeight w:val="1507"/>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3</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政府</w:t>
            </w:r>
            <w:r>
              <w:rPr>
                <w:rFonts w:ascii="宋体" w:eastAsia="宋体" w:hAnsi="宋体"/>
                <w:szCs w:val="21"/>
              </w:rPr>
              <w:t>采购招标（</w:t>
            </w:r>
            <w:r>
              <w:rPr>
                <w:rFonts w:ascii="宋体" w:eastAsia="宋体" w:hAnsi="宋体" w:hint="eastAsia"/>
                <w:szCs w:val="21"/>
              </w:rPr>
              <w:t>竞争性谈判</w:t>
            </w:r>
            <w:r>
              <w:rPr>
                <w:rFonts w:ascii="宋体" w:eastAsia="宋体" w:hAnsi="宋体"/>
                <w:szCs w:val="21"/>
              </w:rPr>
              <w:t>、</w:t>
            </w:r>
            <w:r>
              <w:rPr>
                <w:rFonts w:ascii="宋体" w:eastAsia="宋体" w:hAnsi="宋体" w:hint="eastAsia"/>
                <w:szCs w:val="21"/>
              </w:rPr>
              <w:t>竞争性</w:t>
            </w:r>
            <w:r>
              <w:rPr>
                <w:rFonts w:ascii="宋体" w:eastAsia="宋体" w:hAnsi="宋体"/>
                <w:szCs w:val="21"/>
              </w:rPr>
              <w:t>磋商、询价）</w:t>
            </w:r>
            <w:r>
              <w:rPr>
                <w:rFonts w:ascii="宋体" w:eastAsia="宋体" w:hAnsi="宋体" w:hint="eastAsia"/>
                <w:szCs w:val="21"/>
              </w:rPr>
              <w:t>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财政部</w:t>
            </w:r>
          </w:p>
        </w:tc>
        <w:tc>
          <w:tcPr>
            <w:tcW w:w="2415"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《中华</w:t>
            </w:r>
            <w:r w:rsidRPr="0028069F">
              <w:rPr>
                <w:rFonts w:ascii="宋体" w:eastAsia="宋体" w:hAnsi="宋体"/>
                <w:szCs w:val="21"/>
              </w:rPr>
              <w:t>人民共和国政府采购法实施条例</w:t>
            </w:r>
            <w:r w:rsidRPr="0028069F">
              <w:rPr>
                <w:rFonts w:ascii="宋体" w:eastAsia="宋体" w:hAnsi="宋体" w:hint="eastAsia"/>
                <w:szCs w:val="21"/>
              </w:rPr>
              <w:t>》</w:t>
            </w:r>
          </w:p>
        </w:tc>
        <w:tc>
          <w:tcPr>
            <w:tcW w:w="2646"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政府采购</w:t>
            </w:r>
            <w:r w:rsidRPr="0028069F">
              <w:rPr>
                <w:rFonts w:ascii="宋体" w:eastAsia="宋体" w:hAnsi="宋体"/>
                <w:szCs w:val="21"/>
              </w:rPr>
              <w:t>招标（</w:t>
            </w:r>
            <w:r w:rsidRPr="0028069F">
              <w:rPr>
                <w:rFonts w:ascii="宋体" w:eastAsia="宋体" w:hAnsi="宋体" w:hint="eastAsia"/>
                <w:szCs w:val="21"/>
              </w:rPr>
              <w:t>竞争性谈判</w:t>
            </w:r>
            <w:r w:rsidRPr="0028069F">
              <w:rPr>
                <w:rFonts w:ascii="宋体" w:eastAsia="宋体" w:hAnsi="宋体"/>
                <w:szCs w:val="21"/>
              </w:rPr>
              <w:t>、</w:t>
            </w:r>
            <w:r w:rsidRPr="0028069F">
              <w:rPr>
                <w:rFonts w:ascii="宋体" w:eastAsia="宋体" w:hAnsi="宋体" w:hint="eastAsia"/>
                <w:szCs w:val="21"/>
              </w:rPr>
              <w:t>竞争性</w:t>
            </w:r>
            <w:r w:rsidRPr="0028069F">
              <w:rPr>
                <w:rFonts w:ascii="宋体" w:eastAsia="宋体" w:hAnsi="宋体"/>
                <w:szCs w:val="21"/>
              </w:rPr>
              <w:t>磋商、询价）</w:t>
            </w:r>
            <w:r w:rsidRPr="0028069F">
              <w:rPr>
                <w:rFonts w:ascii="宋体" w:eastAsia="宋体" w:hAnsi="宋体" w:hint="eastAsia"/>
                <w:szCs w:val="21"/>
              </w:rPr>
              <w:t>保证金</w:t>
            </w:r>
            <w:r w:rsidRPr="0028069F">
              <w:rPr>
                <w:rFonts w:ascii="宋体" w:eastAsia="宋体" w:hAnsi="宋体"/>
                <w:szCs w:val="21"/>
              </w:rPr>
              <w:t>不得超过采购项目预算金额的</w:t>
            </w:r>
            <w:r w:rsidRPr="0028069F">
              <w:rPr>
                <w:rFonts w:ascii="宋体" w:eastAsia="宋体" w:hAnsi="宋体" w:hint="eastAsia"/>
                <w:szCs w:val="21"/>
              </w:rPr>
              <w:t>2</w:t>
            </w:r>
            <w:r w:rsidRPr="0028069F">
              <w:rPr>
                <w:rFonts w:ascii="宋体" w:eastAsia="宋体" w:hAnsi="宋体"/>
                <w:szCs w:val="21"/>
              </w:rPr>
              <w:t>%。</w:t>
            </w:r>
          </w:p>
        </w:tc>
        <w:tc>
          <w:tcPr>
            <w:tcW w:w="3714"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供应商</w:t>
            </w:r>
            <w:r w:rsidRPr="0028069F">
              <w:rPr>
                <w:rFonts w:ascii="宋体" w:eastAsia="宋体" w:hAnsi="宋体"/>
                <w:szCs w:val="21"/>
              </w:rPr>
              <w:t>在提交投标文件（</w:t>
            </w:r>
            <w:r w:rsidRPr="0028069F">
              <w:rPr>
                <w:rFonts w:ascii="宋体" w:eastAsia="宋体" w:hAnsi="宋体" w:hint="eastAsia"/>
                <w:szCs w:val="21"/>
              </w:rPr>
              <w:t>竞争</w:t>
            </w:r>
            <w:r w:rsidRPr="0028069F">
              <w:rPr>
                <w:rFonts w:ascii="宋体" w:eastAsia="宋体" w:hAnsi="宋体"/>
                <w:szCs w:val="21"/>
              </w:rPr>
              <w:t>谈判响应文件、</w:t>
            </w:r>
            <w:r w:rsidRPr="0028069F">
              <w:rPr>
                <w:rFonts w:ascii="宋体" w:eastAsia="宋体" w:hAnsi="宋体" w:hint="eastAsia"/>
                <w:szCs w:val="21"/>
              </w:rPr>
              <w:t>竞争性</w:t>
            </w:r>
            <w:r w:rsidRPr="0028069F">
              <w:rPr>
                <w:rFonts w:ascii="宋体" w:eastAsia="宋体" w:hAnsi="宋体"/>
                <w:szCs w:val="21"/>
              </w:rPr>
              <w:t>磋商响应文件、询价响应文件）</w:t>
            </w:r>
            <w:r w:rsidRPr="0028069F">
              <w:rPr>
                <w:rFonts w:ascii="宋体" w:eastAsia="宋体" w:hAnsi="宋体" w:hint="eastAsia"/>
                <w:szCs w:val="21"/>
              </w:rPr>
              <w:t>时</w:t>
            </w:r>
            <w:r w:rsidRPr="0028069F">
              <w:rPr>
                <w:rFonts w:ascii="宋体" w:eastAsia="宋体" w:hAnsi="宋体"/>
                <w:szCs w:val="21"/>
              </w:rPr>
              <w:t>按照采购文件约定一并提交。</w:t>
            </w:r>
          </w:p>
        </w:tc>
        <w:tc>
          <w:tcPr>
            <w:tcW w:w="3544" w:type="dxa"/>
            <w:gridSpan w:val="2"/>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采购人</w:t>
            </w:r>
            <w:r w:rsidRPr="0028069F">
              <w:rPr>
                <w:rFonts w:ascii="宋体" w:eastAsia="宋体" w:hAnsi="宋体"/>
                <w:szCs w:val="21"/>
              </w:rPr>
              <w:t>或者采购代理机构应当</w:t>
            </w:r>
            <w:r w:rsidRPr="0028069F">
              <w:rPr>
                <w:rFonts w:ascii="宋体" w:eastAsia="宋体" w:hAnsi="宋体" w:hint="eastAsia"/>
                <w:szCs w:val="21"/>
              </w:rPr>
              <w:t>自</w:t>
            </w:r>
            <w:r w:rsidRPr="0028069F">
              <w:rPr>
                <w:rFonts w:ascii="宋体" w:eastAsia="宋体" w:hAnsi="宋体"/>
                <w:szCs w:val="21"/>
              </w:rPr>
              <w:t>中标</w:t>
            </w:r>
            <w:r w:rsidRPr="0028069F">
              <w:rPr>
                <w:rFonts w:ascii="宋体" w:eastAsia="宋体" w:hAnsi="宋体" w:hint="eastAsia"/>
                <w:szCs w:val="21"/>
              </w:rPr>
              <w:t>（成交）</w:t>
            </w:r>
            <w:r w:rsidRPr="0028069F">
              <w:rPr>
                <w:rFonts w:ascii="宋体" w:eastAsia="宋体" w:hAnsi="宋体"/>
                <w:szCs w:val="21"/>
              </w:rPr>
              <w:t>通知书发出之日起</w:t>
            </w:r>
            <w:r w:rsidRPr="0028069F">
              <w:rPr>
                <w:rFonts w:ascii="宋体" w:eastAsia="宋体" w:hAnsi="宋体" w:hint="eastAsia"/>
                <w:szCs w:val="21"/>
              </w:rPr>
              <w:t>5个</w:t>
            </w:r>
            <w:r w:rsidRPr="0028069F">
              <w:rPr>
                <w:rFonts w:ascii="宋体" w:eastAsia="宋体" w:hAnsi="宋体"/>
                <w:szCs w:val="21"/>
              </w:rPr>
              <w:t>工作日内，退还未中标</w:t>
            </w:r>
            <w:r w:rsidRPr="0028069F">
              <w:rPr>
                <w:rFonts w:ascii="宋体" w:eastAsia="宋体" w:hAnsi="宋体" w:hint="eastAsia"/>
                <w:szCs w:val="21"/>
              </w:rPr>
              <w:t>（成交）</w:t>
            </w:r>
            <w:r w:rsidRPr="0028069F">
              <w:rPr>
                <w:rFonts w:ascii="宋体" w:eastAsia="宋体" w:hAnsi="宋体"/>
                <w:szCs w:val="21"/>
              </w:rPr>
              <w:t>供应商的保证金；自政府</w:t>
            </w:r>
            <w:r w:rsidRPr="0028069F">
              <w:rPr>
                <w:rFonts w:ascii="宋体" w:eastAsia="宋体" w:hAnsi="宋体" w:hint="eastAsia"/>
                <w:szCs w:val="21"/>
              </w:rPr>
              <w:t>采购</w:t>
            </w:r>
            <w:r w:rsidRPr="0028069F">
              <w:rPr>
                <w:rFonts w:ascii="宋体" w:eastAsia="宋体" w:hAnsi="宋体"/>
                <w:szCs w:val="21"/>
              </w:rPr>
              <w:t>合同签订之日起</w:t>
            </w:r>
            <w:r w:rsidRPr="0028069F">
              <w:rPr>
                <w:rFonts w:ascii="宋体" w:eastAsia="宋体" w:hAnsi="宋体" w:hint="eastAsia"/>
                <w:szCs w:val="21"/>
              </w:rPr>
              <w:t>5个</w:t>
            </w:r>
            <w:r w:rsidRPr="0028069F">
              <w:rPr>
                <w:rFonts w:ascii="宋体" w:eastAsia="宋体" w:hAnsi="宋体"/>
                <w:szCs w:val="21"/>
              </w:rPr>
              <w:t>工作日内，退还中标</w:t>
            </w:r>
            <w:r w:rsidRPr="0028069F">
              <w:rPr>
                <w:rFonts w:ascii="宋体" w:eastAsia="宋体" w:hAnsi="宋体" w:hint="eastAsia"/>
                <w:szCs w:val="21"/>
              </w:rPr>
              <w:t>（成交）供应商</w:t>
            </w:r>
            <w:r w:rsidRPr="0028069F">
              <w:rPr>
                <w:rFonts w:ascii="宋体" w:eastAsia="宋体" w:hAnsi="宋体"/>
                <w:szCs w:val="21"/>
              </w:rPr>
              <w:t>的保证金。</w:t>
            </w:r>
          </w:p>
        </w:tc>
      </w:tr>
      <w:tr w:rsidR="006A73E4" w:rsidTr="006A73E4">
        <w:trPr>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4</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政府采购</w:t>
            </w:r>
            <w:r>
              <w:rPr>
                <w:rFonts w:ascii="宋体" w:eastAsia="宋体" w:hAnsi="宋体"/>
                <w:szCs w:val="21"/>
              </w:rPr>
              <w:t>履约保证金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财政部</w:t>
            </w:r>
          </w:p>
        </w:tc>
        <w:tc>
          <w:tcPr>
            <w:tcW w:w="2415"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《中华</w:t>
            </w:r>
            <w:r w:rsidRPr="0028069F">
              <w:rPr>
                <w:rFonts w:ascii="宋体" w:eastAsia="宋体" w:hAnsi="宋体"/>
                <w:szCs w:val="21"/>
              </w:rPr>
              <w:t>人民共和国政府采购法实施条例</w:t>
            </w:r>
            <w:r w:rsidRPr="0028069F">
              <w:rPr>
                <w:rFonts w:ascii="宋体" w:eastAsia="宋体" w:hAnsi="宋体" w:hint="eastAsia"/>
                <w:szCs w:val="21"/>
              </w:rPr>
              <w:t>》</w:t>
            </w:r>
          </w:p>
        </w:tc>
        <w:tc>
          <w:tcPr>
            <w:tcW w:w="2646"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履约</w:t>
            </w:r>
            <w:r w:rsidRPr="0028069F">
              <w:rPr>
                <w:rFonts w:ascii="宋体" w:eastAsia="宋体" w:hAnsi="宋体"/>
                <w:szCs w:val="21"/>
              </w:rPr>
              <w:t>保证金不得超过政府采购合同</w:t>
            </w:r>
            <w:r w:rsidRPr="0028069F">
              <w:rPr>
                <w:rFonts w:ascii="宋体" w:eastAsia="宋体" w:hAnsi="宋体" w:hint="eastAsia"/>
                <w:szCs w:val="21"/>
              </w:rPr>
              <w:t>金额</w:t>
            </w:r>
            <w:r w:rsidRPr="0028069F">
              <w:rPr>
                <w:rFonts w:ascii="宋体" w:eastAsia="宋体" w:hAnsi="宋体"/>
                <w:szCs w:val="21"/>
              </w:rPr>
              <w:t>的</w:t>
            </w:r>
            <w:r w:rsidRPr="0028069F">
              <w:rPr>
                <w:rFonts w:ascii="宋体" w:eastAsia="宋体" w:hAnsi="宋体" w:hint="eastAsia"/>
                <w:szCs w:val="21"/>
              </w:rPr>
              <w:t>10</w:t>
            </w:r>
            <w:r w:rsidRPr="0028069F">
              <w:rPr>
                <w:rFonts w:ascii="宋体" w:eastAsia="宋体" w:hAnsi="宋体"/>
                <w:szCs w:val="21"/>
              </w:rPr>
              <w:t>%。</w:t>
            </w:r>
          </w:p>
        </w:tc>
        <w:tc>
          <w:tcPr>
            <w:tcW w:w="3714"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由</w:t>
            </w:r>
            <w:r w:rsidRPr="0028069F">
              <w:rPr>
                <w:rFonts w:ascii="宋体" w:eastAsia="宋体" w:hAnsi="宋体"/>
                <w:szCs w:val="21"/>
              </w:rPr>
              <w:t>中标（</w:t>
            </w:r>
            <w:r w:rsidRPr="0028069F">
              <w:rPr>
                <w:rFonts w:ascii="宋体" w:eastAsia="宋体" w:hAnsi="宋体" w:hint="eastAsia"/>
                <w:szCs w:val="21"/>
              </w:rPr>
              <w:t>成交</w:t>
            </w:r>
            <w:r w:rsidRPr="0028069F">
              <w:rPr>
                <w:rFonts w:ascii="宋体" w:eastAsia="宋体" w:hAnsi="宋体"/>
                <w:szCs w:val="21"/>
              </w:rPr>
              <w:t>）</w:t>
            </w:r>
            <w:r w:rsidRPr="0028069F">
              <w:rPr>
                <w:rFonts w:ascii="宋体" w:eastAsia="宋体" w:hAnsi="宋体" w:hint="eastAsia"/>
                <w:szCs w:val="21"/>
              </w:rPr>
              <w:t>供应商</w:t>
            </w:r>
            <w:r w:rsidRPr="0028069F">
              <w:rPr>
                <w:rFonts w:ascii="宋体" w:eastAsia="宋体" w:hAnsi="宋体"/>
                <w:szCs w:val="21"/>
              </w:rPr>
              <w:t>与采购人签订采购合同时提交。</w:t>
            </w:r>
          </w:p>
        </w:tc>
        <w:tc>
          <w:tcPr>
            <w:tcW w:w="3544" w:type="dxa"/>
            <w:gridSpan w:val="2"/>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由</w:t>
            </w:r>
            <w:r w:rsidRPr="0028069F">
              <w:rPr>
                <w:rFonts w:ascii="宋体" w:eastAsia="宋体" w:hAnsi="宋体"/>
                <w:szCs w:val="21"/>
              </w:rPr>
              <w:t>采购人根据采购合同约定，待供应商履行完合同约定</w:t>
            </w:r>
            <w:r w:rsidRPr="0028069F">
              <w:rPr>
                <w:rFonts w:ascii="宋体" w:eastAsia="宋体" w:hAnsi="宋体" w:hint="eastAsia"/>
                <w:szCs w:val="21"/>
              </w:rPr>
              <w:t>权力</w:t>
            </w:r>
            <w:r w:rsidRPr="0028069F">
              <w:rPr>
                <w:rFonts w:ascii="宋体" w:eastAsia="宋体" w:hAnsi="宋体"/>
                <w:szCs w:val="21"/>
              </w:rPr>
              <w:t>义务事项后退还。</w:t>
            </w:r>
          </w:p>
        </w:tc>
      </w:tr>
      <w:tr w:rsidR="006A73E4" w:rsidTr="006A73E4">
        <w:trPr>
          <w:trHeight w:val="1691"/>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5</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工程质量保证金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住房城乡建设部</w:t>
            </w:r>
          </w:p>
          <w:p w:rsidR="006A73E4" w:rsidRDefault="006A73E4" w:rsidP="00543290">
            <w:pPr>
              <w:spacing w:line="320" w:lineRule="exact"/>
              <w:jc w:val="center"/>
              <w:rPr>
                <w:rFonts w:ascii="宋体" w:eastAsia="宋体" w:hAnsi="宋体"/>
                <w:szCs w:val="21"/>
              </w:rPr>
            </w:pPr>
            <w:r>
              <w:rPr>
                <w:rFonts w:ascii="宋体" w:eastAsia="宋体" w:hAnsi="宋体" w:hint="eastAsia"/>
                <w:szCs w:val="21"/>
              </w:rPr>
              <w:t>财政部</w:t>
            </w:r>
          </w:p>
        </w:tc>
        <w:tc>
          <w:tcPr>
            <w:tcW w:w="2415" w:type="dxa"/>
            <w:vAlign w:val="center"/>
          </w:tcPr>
          <w:p w:rsidR="006A73E4" w:rsidRPr="0028069F" w:rsidRDefault="006A73E4" w:rsidP="00543290">
            <w:pPr>
              <w:spacing w:line="320" w:lineRule="exact"/>
              <w:rPr>
                <w:rFonts w:ascii="宋体" w:eastAsia="宋体" w:hAnsi="宋体"/>
                <w:kern w:val="0"/>
                <w:szCs w:val="21"/>
              </w:rPr>
            </w:pPr>
            <w:r w:rsidRPr="0028069F">
              <w:rPr>
                <w:rFonts w:ascii="宋体" w:eastAsia="宋体" w:hAnsi="宋体" w:hint="eastAsia"/>
                <w:kern w:val="0"/>
                <w:szCs w:val="21"/>
              </w:rPr>
              <w:t>《国务院办公厅关于清理规范工程建设领域保证金的通知》（国办发〔2016〕49号）、《住房城乡建设部 财政部关于印发建设工程质量保证金管理办法的通知》（建质〔2016〕295号）</w:t>
            </w:r>
          </w:p>
        </w:tc>
        <w:tc>
          <w:tcPr>
            <w:tcW w:w="2646"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发包人应按照合同约定方式预留保证金，保证金总预留比例不得高于工程价款结算总额的3%。合同约定由承包人以银行保函替代预留保证金的，保函金额不得高于工程价款结算总额的3%。</w:t>
            </w:r>
          </w:p>
        </w:tc>
        <w:tc>
          <w:tcPr>
            <w:tcW w:w="3714" w:type="dxa"/>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发包人</w:t>
            </w:r>
            <w:r w:rsidRPr="0028069F">
              <w:rPr>
                <w:rFonts w:ascii="宋体" w:eastAsia="宋体" w:hAnsi="宋体"/>
                <w:szCs w:val="21"/>
              </w:rPr>
              <w:t>与承包人在建设工程承包合同中约定，从应付的工程款中预留，可以银行保函方式缴纳工程质量保证金，采用工程质量担保、工程质量保险等其他保证方式的不得预留工程</w:t>
            </w:r>
            <w:r w:rsidRPr="0028069F">
              <w:rPr>
                <w:rFonts w:ascii="宋体" w:eastAsia="宋体" w:hAnsi="宋体" w:hint="eastAsia"/>
                <w:szCs w:val="21"/>
              </w:rPr>
              <w:t>质量</w:t>
            </w:r>
            <w:r w:rsidRPr="0028069F">
              <w:rPr>
                <w:rFonts w:ascii="宋体" w:eastAsia="宋体" w:hAnsi="宋体"/>
                <w:szCs w:val="21"/>
              </w:rPr>
              <w:t>保证金。建筑企业</w:t>
            </w:r>
            <w:r w:rsidRPr="0028069F">
              <w:rPr>
                <w:rFonts w:ascii="宋体" w:eastAsia="宋体" w:hAnsi="宋体" w:hint="eastAsia"/>
                <w:szCs w:val="21"/>
              </w:rPr>
              <w:t>缴纳</w:t>
            </w:r>
            <w:r w:rsidRPr="0028069F">
              <w:rPr>
                <w:rFonts w:ascii="宋体" w:eastAsia="宋体" w:hAnsi="宋体"/>
                <w:szCs w:val="21"/>
              </w:rPr>
              <w:t>履约保证金的，建设单位不得同时预留工程质量保证金。</w:t>
            </w:r>
          </w:p>
        </w:tc>
        <w:tc>
          <w:tcPr>
            <w:tcW w:w="3544" w:type="dxa"/>
            <w:gridSpan w:val="2"/>
            <w:vAlign w:val="center"/>
          </w:tcPr>
          <w:p w:rsidR="006A73E4" w:rsidRPr="0028069F" w:rsidRDefault="006A73E4" w:rsidP="00543290">
            <w:pPr>
              <w:spacing w:line="320" w:lineRule="exact"/>
              <w:rPr>
                <w:rFonts w:ascii="宋体" w:eastAsia="宋体" w:hAnsi="宋体"/>
                <w:szCs w:val="21"/>
              </w:rPr>
            </w:pPr>
            <w:r w:rsidRPr="0028069F">
              <w:rPr>
                <w:rFonts w:ascii="宋体" w:eastAsia="宋体" w:hAnsi="宋体" w:hint="eastAsia"/>
                <w:szCs w:val="21"/>
              </w:rPr>
              <w:t>缺陷</w:t>
            </w:r>
            <w:r w:rsidRPr="0028069F">
              <w:rPr>
                <w:rFonts w:ascii="宋体" w:eastAsia="宋体" w:hAnsi="宋体"/>
                <w:szCs w:val="21"/>
              </w:rPr>
              <w:t>责任期结束后，承包人</w:t>
            </w:r>
            <w:r w:rsidRPr="0028069F">
              <w:rPr>
                <w:rFonts w:ascii="宋体" w:eastAsia="宋体" w:hAnsi="宋体" w:hint="eastAsia"/>
                <w:szCs w:val="21"/>
              </w:rPr>
              <w:t>可</w:t>
            </w:r>
            <w:r w:rsidRPr="0028069F">
              <w:rPr>
                <w:rFonts w:ascii="宋体" w:eastAsia="宋体" w:hAnsi="宋体"/>
                <w:szCs w:val="21"/>
              </w:rPr>
              <w:t>向发包人提出返还保证金申请。发包人接到承包人返还申请后，应于</w:t>
            </w:r>
            <w:r w:rsidRPr="0028069F">
              <w:rPr>
                <w:rFonts w:ascii="宋体" w:eastAsia="宋体" w:hAnsi="宋体" w:hint="eastAsia"/>
                <w:szCs w:val="21"/>
              </w:rPr>
              <w:t>14天内</w:t>
            </w:r>
            <w:r w:rsidRPr="0028069F">
              <w:rPr>
                <w:rFonts w:ascii="宋体" w:eastAsia="宋体" w:hAnsi="宋体"/>
                <w:szCs w:val="21"/>
              </w:rPr>
              <w:t>会同承包人按照合同约定的内容进行核实。如无异议</w:t>
            </w:r>
            <w:r w:rsidRPr="0028069F">
              <w:rPr>
                <w:rFonts w:ascii="宋体" w:eastAsia="宋体" w:hAnsi="宋体" w:hint="eastAsia"/>
                <w:szCs w:val="21"/>
              </w:rPr>
              <w:t>，</w:t>
            </w:r>
            <w:r w:rsidRPr="0028069F">
              <w:rPr>
                <w:rFonts w:ascii="宋体" w:eastAsia="宋体" w:hAnsi="宋体"/>
                <w:szCs w:val="21"/>
              </w:rPr>
              <w:t>发包人应</w:t>
            </w:r>
            <w:r w:rsidRPr="0028069F">
              <w:rPr>
                <w:rFonts w:ascii="宋体" w:eastAsia="宋体" w:hAnsi="宋体" w:hint="eastAsia"/>
                <w:szCs w:val="21"/>
              </w:rPr>
              <w:t>按</w:t>
            </w:r>
            <w:r w:rsidRPr="0028069F">
              <w:rPr>
                <w:rFonts w:ascii="宋体" w:eastAsia="宋体" w:hAnsi="宋体"/>
                <w:szCs w:val="21"/>
              </w:rPr>
              <w:t>约定将保证金</w:t>
            </w:r>
            <w:r w:rsidRPr="0028069F">
              <w:rPr>
                <w:rFonts w:ascii="宋体" w:eastAsia="宋体" w:hAnsi="宋体" w:hint="eastAsia"/>
                <w:szCs w:val="21"/>
              </w:rPr>
              <w:t>返还</w:t>
            </w:r>
            <w:r w:rsidRPr="0028069F">
              <w:rPr>
                <w:rFonts w:ascii="宋体" w:eastAsia="宋体" w:hAnsi="宋体"/>
                <w:szCs w:val="21"/>
              </w:rPr>
              <w:t>给承包人。</w:t>
            </w:r>
          </w:p>
        </w:tc>
      </w:tr>
      <w:tr w:rsidR="006A73E4" w:rsidTr="006A73E4">
        <w:trPr>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szCs w:val="21"/>
              </w:rPr>
              <w:lastRenderedPageBreak/>
              <w:t>6</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工资保证金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湖南省人力资源社会保障厅</w:t>
            </w:r>
          </w:p>
        </w:tc>
        <w:tc>
          <w:tcPr>
            <w:tcW w:w="2415" w:type="dxa"/>
            <w:vAlign w:val="center"/>
          </w:tcPr>
          <w:p w:rsidR="006A73E4" w:rsidRPr="0028069F" w:rsidRDefault="006A73E4" w:rsidP="00543290">
            <w:pPr>
              <w:spacing w:line="280" w:lineRule="exact"/>
              <w:rPr>
                <w:rFonts w:ascii="宋体" w:eastAsia="宋体" w:hAnsi="宋体"/>
                <w:szCs w:val="21"/>
              </w:rPr>
            </w:pPr>
            <w:r w:rsidRPr="0028069F">
              <w:rPr>
                <w:rFonts w:ascii="宋体" w:eastAsia="宋体" w:hAnsi="宋体" w:hint="eastAsia"/>
                <w:szCs w:val="21"/>
              </w:rPr>
              <w:t>《国务院关于</w:t>
            </w:r>
            <w:r w:rsidRPr="0028069F">
              <w:rPr>
                <w:rFonts w:ascii="宋体" w:eastAsia="宋体" w:hAnsi="宋体"/>
                <w:szCs w:val="21"/>
              </w:rPr>
              <w:t>解决农民工问题的若干意见</w:t>
            </w:r>
            <w:r w:rsidRPr="0028069F">
              <w:rPr>
                <w:rFonts w:ascii="宋体" w:eastAsia="宋体" w:hAnsi="宋体" w:hint="eastAsia"/>
                <w:szCs w:val="21"/>
              </w:rPr>
              <w:t>》（国发</w:t>
            </w:r>
            <w:r w:rsidRPr="0028069F">
              <w:rPr>
                <w:rFonts w:ascii="宋体" w:eastAsia="宋体" w:hAnsi="宋体" w:cs="宋体" w:hint="eastAsia"/>
                <w:szCs w:val="21"/>
              </w:rPr>
              <w:t>〔2016〕</w:t>
            </w:r>
            <w:r w:rsidRPr="0028069F">
              <w:rPr>
                <w:rFonts w:ascii="宋体" w:eastAsia="宋体" w:hAnsi="宋体" w:cs="宋体"/>
                <w:szCs w:val="21"/>
              </w:rPr>
              <w:t>5</w:t>
            </w:r>
            <w:r w:rsidRPr="0028069F">
              <w:rPr>
                <w:rFonts w:ascii="宋体" w:eastAsia="宋体" w:hAnsi="宋体" w:cs="宋体" w:hint="eastAsia"/>
                <w:szCs w:val="21"/>
              </w:rPr>
              <w:t>号</w:t>
            </w:r>
            <w:r w:rsidRPr="0028069F">
              <w:rPr>
                <w:rFonts w:ascii="宋体" w:eastAsia="宋体" w:hAnsi="宋体" w:hint="eastAsia"/>
                <w:szCs w:val="21"/>
              </w:rPr>
              <w:t>）、《国务院</w:t>
            </w:r>
            <w:r w:rsidRPr="0028069F">
              <w:rPr>
                <w:rFonts w:ascii="宋体" w:eastAsia="宋体" w:hAnsi="宋体"/>
                <w:szCs w:val="21"/>
              </w:rPr>
              <w:t>办公厅关于全面治理拖欠农民工工资问题的意见</w:t>
            </w:r>
            <w:r w:rsidRPr="0028069F">
              <w:rPr>
                <w:rFonts w:ascii="宋体" w:eastAsia="宋体" w:hAnsi="宋体" w:hint="eastAsia"/>
                <w:szCs w:val="21"/>
              </w:rPr>
              <w:t>》（国办发〔2016〕1号）、《国务院</w:t>
            </w:r>
            <w:r w:rsidRPr="0028069F">
              <w:rPr>
                <w:rFonts w:ascii="宋体" w:eastAsia="宋体" w:hAnsi="宋体"/>
                <w:szCs w:val="21"/>
              </w:rPr>
              <w:t>办公厅转发解决企业工资拖欠问题部际联席会议关于推进企业解决工资拖欠问题若干意见的通知</w:t>
            </w:r>
            <w:r w:rsidRPr="0028069F">
              <w:rPr>
                <w:rFonts w:ascii="宋体" w:eastAsia="宋体" w:hAnsi="宋体" w:hint="eastAsia"/>
                <w:szCs w:val="21"/>
              </w:rPr>
              <w:t>》（国办发〔2016〕91号）、《关于印发&lt;湖南省建设领域农民工劳动报酬保证金管理试行办法&gt;的通知》（湘人社发〔2016〕24号）</w:t>
            </w:r>
          </w:p>
        </w:tc>
        <w:tc>
          <w:tcPr>
            <w:tcW w:w="2646" w:type="dxa"/>
            <w:vAlign w:val="center"/>
          </w:tcPr>
          <w:p w:rsidR="006A73E4" w:rsidRPr="0028069F" w:rsidRDefault="006A73E4" w:rsidP="00543290">
            <w:pPr>
              <w:spacing w:line="320" w:lineRule="exact"/>
              <w:rPr>
                <w:rFonts w:ascii="宋体" w:eastAsia="宋体" w:hAnsi="宋体"/>
                <w:szCs w:val="21"/>
              </w:rPr>
            </w:pPr>
            <w:r>
              <w:rPr>
                <w:rFonts w:ascii="宋体" w:eastAsia="宋体" w:hAnsi="宋体" w:hint="eastAsia"/>
                <w:szCs w:val="21"/>
              </w:rPr>
              <w:t>具体征收</w:t>
            </w:r>
            <w:r>
              <w:rPr>
                <w:rFonts w:ascii="宋体" w:eastAsia="宋体" w:hAnsi="宋体"/>
                <w:szCs w:val="21"/>
              </w:rPr>
              <w:t>标准由市州</w:t>
            </w:r>
            <w:r>
              <w:rPr>
                <w:rFonts w:ascii="宋体" w:eastAsia="宋体" w:hAnsi="宋体" w:hint="eastAsia"/>
                <w:szCs w:val="21"/>
              </w:rPr>
              <w:t>法规规章</w:t>
            </w:r>
            <w:r>
              <w:rPr>
                <w:rFonts w:ascii="宋体" w:eastAsia="宋体" w:hAnsi="宋体"/>
                <w:szCs w:val="21"/>
              </w:rPr>
              <w:t>、规范性文件</w:t>
            </w:r>
            <w:r>
              <w:rPr>
                <w:rFonts w:ascii="宋体" w:eastAsia="宋体" w:hAnsi="宋体" w:hint="eastAsia"/>
                <w:szCs w:val="21"/>
              </w:rPr>
              <w:t>设定</w:t>
            </w:r>
            <w:r>
              <w:rPr>
                <w:rFonts w:ascii="宋体" w:eastAsia="宋体" w:hAnsi="宋体"/>
                <w:szCs w:val="21"/>
              </w:rPr>
              <w:t>并组织</w:t>
            </w:r>
            <w:r>
              <w:rPr>
                <w:rFonts w:ascii="宋体" w:eastAsia="宋体" w:hAnsi="宋体" w:hint="eastAsia"/>
                <w:szCs w:val="21"/>
              </w:rPr>
              <w:t>实施</w:t>
            </w:r>
            <w:r>
              <w:rPr>
                <w:rFonts w:ascii="宋体" w:eastAsia="宋体" w:hAnsi="宋体"/>
                <w:szCs w:val="21"/>
              </w:rPr>
              <w:t>，建立工资保证金差异化缴存办法，对一定时期内未发生工资拖欠的企业实行减免措施，发生工资拖欠的企业适当提高缴存比例。</w:t>
            </w:r>
          </w:p>
        </w:tc>
        <w:tc>
          <w:tcPr>
            <w:tcW w:w="3714" w:type="dxa"/>
            <w:vAlign w:val="center"/>
          </w:tcPr>
          <w:p w:rsidR="006A73E4" w:rsidRPr="0028069F" w:rsidRDefault="006A73E4" w:rsidP="00543290">
            <w:pPr>
              <w:spacing w:line="320" w:lineRule="exact"/>
              <w:rPr>
                <w:rFonts w:ascii="宋体" w:eastAsia="宋体" w:hAnsi="宋体"/>
                <w:szCs w:val="21"/>
              </w:rPr>
            </w:pPr>
            <w:r>
              <w:rPr>
                <w:rFonts w:ascii="宋体" w:eastAsia="宋体" w:hAnsi="宋体" w:hint="eastAsia"/>
                <w:szCs w:val="21"/>
              </w:rPr>
              <w:t>具体征收</w:t>
            </w:r>
            <w:r>
              <w:rPr>
                <w:rFonts w:ascii="宋体" w:eastAsia="宋体" w:hAnsi="宋体"/>
                <w:szCs w:val="21"/>
              </w:rPr>
              <w:t>程序由地方法规规章、规范性文件设定并组织实施。</w:t>
            </w:r>
          </w:p>
        </w:tc>
        <w:tc>
          <w:tcPr>
            <w:tcW w:w="3544" w:type="dxa"/>
            <w:gridSpan w:val="2"/>
            <w:vAlign w:val="center"/>
          </w:tcPr>
          <w:p w:rsidR="006A73E4" w:rsidRPr="0028069F" w:rsidRDefault="006A73E4" w:rsidP="00543290">
            <w:pPr>
              <w:spacing w:line="320" w:lineRule="exact"/>
              <w:rPr>
                <w:rFonts w:ascii="宋体" w:eastAsia="宋体" w:hAnsi="宋体"/>
                <w:szCs w:val="21"/>
              </w:rPr>
            </w:pPr>
            <w:r>
              <w:rPr>
                <w:rFonts w:ascii="宋体" w:eastAsia="宋体" w:hAnsi="宋体" w:hint="eastAsia"/>
                <w:szCs w:val="21"/>
              </w:rPr>
              <w:t>具体返还</w:t>
            </w:r>
            <w:r>
              <w:rPr>
                <w:rFonts w:ascii="宋体" w:eastAsia="宋体" w:hAnsi="宋体"/>
                <w:szCs w:val="21"/>
              </w:rPr>
              <w:t>时间及返还程序由地方</w:t>
            </w:r>
            <w:r>
              <w:rPr>
                <w:rFonts w:ascii="宋体" w:eastAsia="宋体" w:hAnsi="宋体" w:hint="eastAsia"/>
                <w:szCs w:val="21"/>
              </w:rPr>
              <w:t>法规规章</w:t>
            </w:r>
            <w:r>
              <w:rPr>
                <w:rFonts w:ascii="宋体" w:eastAsia="宋体" w:hAnsi="宋体"/>
                <w:szCs w:val="21"/>
              </w:rPr>
              <w:t>、规范性文件设定并组织实施</w:t>
            </w:r>
            <w:r>
              <w:rPr>
                <w:rFonts w:ascii="宋体" w:eastAsia="宋体" w:hAnsi="宋体" w:hint="eastAsia"/>
                <w:szCs w:val="21"/>
              </w:rPr>
              <w:t>。</w:t>
            </w:r>
          </w:p>
        </w:tc>
      </w:tr>
      <w:tr w:rsidR="006A73E4" w:rsidTr="006A73E4">
        <w:trPr>
          <w:jc w:val="center"/>
        </w:trPr>
        <w:tc>
          <w:tcPr>
            <w:tcW w:w="675" w:type="dxa"/>
            <w:vAlign w:val="center"/>
          </w:tcPr>
          <w:p w:rsidR="006A73E4" w:rsidRDefault="006A73E4" w:rsidP="00543290">
            <w:pPr>
              <w:spacing w:line="300" w:lineRule="exact"/>
              <w:jc w:val="center"/>
              <w:rPr>
                <w:rFonts w:ascii="宋体" w:eastAsia="宋体" w:hAnsi="宋体"/>
                <w:szCs w:val="21"/>
              </w:rPr>
            </w:pPr>
            <w:r>
              <w:rPr>
                <w:rFonts w:ascii="宋体" w:eastAsia="宋体" w:hAnsi="宋体"/>
                <w:szCs w:val="21"/>
              </w:rPr>
              <w:t>7</w:t>
            </w:r>
          </w:p>
        </w:tc>
        <w:tc>
          <w:tcPr>
            <w:tcW w:w="1282" w:type="dxa"/>
            <w:vAlign w:val="center"/>
          </w:tcPr>
          <w:p w:rsidR="006A73E4" w:rsidRDefault="006A73E4" w:rsidP="00543290">
            <w:pPr>
              <w:spacing w:line="300" w:lineRule="exact"/>
              <w:jc w:val="center"/>
              <w:rPr>
                <w:rFonts w:ascii="宋体" w:eastAsia="宋体" w:hAnsi="宋体"/>
                <w:b/>
                <w:bCs/>
                <w:szCs w:val="21"/>
              </w:rPr>
            </w:pPr>
            <w:r>
              <w:rPr>
                <w:rFonts w:ascii="宋体" w:eastAsia="宋体" w:hAnsi="宋体" w:hint="eastAsia"/>
                <w:szCs w:val="21"/>
              </w:rPr>
              <w:t>对外劳务合作风险处置备用金</w:t>
            </w:r>
          </w:p>
        </w:tc>
        <w:tc>
          <w:tcPr>
            <w:tcW w:w="1170" w:type="dxa"/>
            <w:vAlign w:val="center"/>
          </w:tcPr>
          <w:p w:rsidR="006A73E4" w:rsidRDefault="006A73E4" w:rsidP="00543290">
            <w:pPr>
              <w:spacing w:line="300" w:lineRule="exact"/>
              <w:jc w:val="center"/>
              <w:rPr>
                <w:rFonts w:ascii="宋体" w:eastAsia="宋体" w:hAnsi="宋体"/>
                <w:szCs w:val="21"/>
              </w:rPr>
            </w:pPr>
            <w:r>
              <w:rPr>
                <w:rFonts w:ascii="宋体" w:eastAsia="宋体" w:hAnsi="宋体" w:hint="eastAsia"/>
                <w:szCs w:val="21"/>
              </w:rPr>
              <w:t>商务部</w:t>
            </w:r>
          </w:p>
        </w:tc>
        <w:tc>
          <w:tcPr>
            <w:tcW w:w="2415"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《对外劳务合作管理条例》（国务院令第620号）、《对外劳务合作风险处置备用金管理办法（试行）》（商务部、财政部令2014年第2号）</w:t>
            </w:r>
          </w:p>
        </w:tc>
        <w:tc>
          <w:tcPr>
            <w:tcW w:w="2646"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对外劳务合作风险处置备用金缴存金额不低于人民币300万元。备用金可以用现金或银行保函形式缴存。</w:t>
            </w:r>
          </w:p>
        </w:tc>
        <w:tc>
          <w:tcPr>
            <w:tcW w:w="3714"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对外劳务合作企业应当自获得对外劳务合作经营资格并在工商行政管理部门登记之日起5个工作日内，在负责审批的商务主管部门指定的银行缴存对外劳务合作风险处置备用金。</w:t>
            </w:r>
          </w:p>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备用金使用后，企业应当自使用之日起20个工作日内将备用金补足到300万元人民币。</w:t>
            </w:r>
          </w:p>
        </w:tc>
        <w:tc>
          <w:tcPr>
            <w:tcW w:w="3544" w:type="dxa"/>
            <w:gridSpan w:val="2"/>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劳务合作企业停止开展对外劳务合作的，应当对其派出的尚在国外工作的劳务人员作出妥善安排，并将安排方案连同两年内有效的备用金缴存凭证或者保函报商务主管部门备案。对外劳务合作企业自备案之日起两年内未发生针对其的劳务纠纷投诉或者诉讼的，可退还缴存的备用金。</w:t>
            </w:r>
          </w:p>
        </w:tc>
      </w:tr>
      <w:tr w:rsidR="006A73E4" w:rsidTr="006A73E4">
        <w:trPr>
          <w:trHeight w:val="2959"/>
          <w:jc w:val="center"/>
        </w:trPr>
        <w:tc>
          <w:tcPr>
            <w:tcW w:w="675" w:type="dxa"/>
            <w:vAlign w:val="center"/>
          </w:tcPr>
          <w:p w:rsidR="006A73E4" w:rsidRDefault="006A73E4" w:rsidP="00543290">
            <w:pPr>
              <w:spacing w:line="300" w:lineRule="exact"/>
              <w:jc w:val="center"/>
              <w:rPr>
                <w:rFonts w:ascii="宋体" w:eastAsia="宋体" w:hAnsi="宋体"/>
                <w:szCs w:val="21"/>
              </w:rPr>
            </w:pPr>
            <w:r>
              <w:rPr>
                <w:rFonts w:ascii="宋体" w:eastAsia="宋体" w:hAnsi="宋体"/>
                <w:szCs w:val="21"/>
              </w:rPr>
              <w:t>8</w:t>
            </w:r>
          </w:p>
        </w:tc>
        <w:tc>
          <w:tcPr>
            <w:tcW w:w="1282" w:type="dxa"/>
            <w:vAlign w:val="center"/>
          </w:tcPr>
          <w:p w:rsidR="006A73E4" w:rsidRPr="00A66FC0" w:rsidRDefault="006A73E4" w:rsidP="00543290">
            <w:pPr>
              <w:spacing w:line="300" w:lineRule="exact"/>
              <w:jc w:val="center"/>
              <w:rPr>
                <w:rFonts w:ascii="宋体" w:eastAsia="宋体" w:hAnsi="宋体"/>
                <w:szCs w:val="21"/>
              </w:rPr>
            </w:pPr>
            <w:r w:rsidRPr="00A66FC0">
              <w:rPr>
                <w:rFonts w:ascii="宋体" w:eastAsia="宋体" w:hAnsi="宋体" w:hint="eastAsia"/>
                <w:bCs/>
                <w:szCs w:val="21"/>
              </w:rPr>
              <w:t>对外承包工程企业备用金</w:t>
            </w:r>
          </w:p>
        </w:tc>
        <w:tc>
          <w:tcPr>
            <w:tcW w:w="1170" w:type="dxa"/>
            <w:vAlign w:val="center"/>
          </w:tcPr>
          <w:p w:rsidR="006A73E4" w:rsidRDefault="006A73E4" w:rsidP="00543290">
            <w:pPr>
              <w:spacing w:line="300" w:lineRule="exact"/>
              <w:jc w:val="center"/>
              <w:rPr>
                <w:rFonts w:ascii="宋体" w:eastAsia="宋体" w:hAnsi="宋体"/>
                <w:szCs w:val="21"/>
              </w:rPr>
            </w:pPr>
            <w:r>
              <w:rPr>
                <w:rFonts w:ascii="宋体" w:eastAsia="宋体" w:hAnsi="宋体" w:hint="eastAsia"/>
                <w:szCs w:val="21"/>
              </w:rPr>
              <w:t>商务部</w:t>
            </w:r>
          </w:p>
        </w:tc>
        <w:tc>
          <w:tcPr>
            <w:tcW w:w="2415"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《对外承包工程管理条例》、《对外劳务合作风险处置备用金管理办法（试行）》（商务部、财政部令2014年第2号）</w:t>
            </w:r>
          </w:p>
        </w:tc>
        <w:tc>
          <w:tcPr>
            <w:tcW w:w="2646"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对外承包工程企业备用金缴存标准为300万元人民币，以现金或等额银行保函形式缴存。对外承包工程的单位已取得对外劳务合作经营资格并足额缴存备用金的，不需依照本条再次缴存备用金。</w:t>
            </w:r>
          </w:p>
        </w:tc>
        <w:tc>
          <w:tcPr>
            <w:tcW w:w="3714" w:type="dxa"/>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承包工程的单位应当自收到中标文件或签署项目商务合同后15个工作日内，在商务主管部门指定的银行缴存对外承包工程企业备用金。对外承包工程的单位以银行保函形式缴存备用金的，由指定银行出具受益人为注册地省级商务主管部门的不可撤销保函，保证在发生《对外承包工程管理条例》第十九条规定使用情形时履行担保责任。</w:t>
            </w:r>
          </w:p>
        </w:tc>
        <w:tc>
          <w:tcPr>
            <w:tcW w:w="3544" w:type="dxa"/>
            <w:gridSpan w:val="2"/>
            <w:vAlign w:val="center"/>
          </w:tcPr>
          <w:p w:rsidR="006A73E4" w:rsidRPr="0024696E" w:rsidRDefault="006A73E4" w:rsidP="00543290">
            <w:pPr>
              <w:spacing w:line="300" w:lineRule="exact"/>
              <w:rPr>
                <w:rFonts w:ascii="宋体" w:eastAsia="宋体" w:hAnsi="宋体"/>
                <w:szCs w:val="21"/>
              </w:rPr>
            </w:pPr>
            <w:r w:rsidRPr="0024696E">
              <w:rPr>
                <w:rFonts w:ascii="宋体" w:eastAsia="宋体" w:hAnsi="宋体" w:hint="eastAsia"/>
                <w:szCs w:val="21"/>
              </w:rPr>
              <w:t>对外承包工程企业停止开展对外承包工程的，应当对其派出的尚在国外工作的劳务人员作出妥善安排，并将安排方案连同两年内有效的备用金缴存凭证或者保函报商务主管部门备案。对外承包工程企业自备案之日起两年内未发生针对其的劳务纠纷投诉或者诉讼的，可退还缴存的备用金。</w:t>
            </w:r>
          </w:p>
        </w:tc>
      </w:tr>
      <w:tr w:rsidR="006A73E4" w:rsidTr="006A73E4">
        <w:trPr>
          <w:trHeight w:val="8776"/>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szCs w:val="21"/>
              </w:rPr>
              <w:lastRenderedPageBreak/>
              <w:t>9</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海关风险类保证金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海关总署</w:t>
            </w:r>
          </w:p>
        </w:tc>
        <w:tc>
          <w:tcPr>
            <w:tcW w:w="2415"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中华人民共和国海关法》、《中华人民共和国海关事务担保条例》、《中华人民共和国海关征收进口货物滞报金办法》（海关总署令第128号）、《中华人民共和国海关加工贸易单耗管理办法》（海关总署令第155号）、《中华人民共和国海关进出口货物集中申报管理办法》（海关总署令第169号）、《中华人民共和国海关加工贸易货物监管办法》(海关总署令第219号）</w:t>
            </w:r>
          </w:p>
        </w:tc>
        <w:tc>
          <w:tcPr>
            <w:tcW w:w="2646" w:type="dxa"/>
            <w:vAlign w:val="center"/>
          </w:tcPr>
          <w:p w:rsidR="006A73E4" w:rsidRPr="0028069F"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风险类保证金是风险担保的一种，包括滞报金保证金和保税货物保证金等类型。当事人提供的担保应当与其需要履行的法律义务相当，除《中华人民共和国海关事务担保条例》第七条第二款规定的情形外，担保金额按照下列标准确定：</w:t>
            </w:r>
          </w:p>
          <w:p w:rsidR="006A73E4" w:rsidRPr="0028069F"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1.为提前放行货物提供的担保，担保金额不得超过可能承担的最高税款总额；</w:t>
            </w:r>
          </w:p>
          <w:p w:rsidR="006A73E4" w:rsidRPr="0028069F"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2.为办理特定海关业务提供的担保，担保金额不得超过可能承担的最高税款总额或者海关总署规定的金额；</w:t>
            </w:r>
          </w:p>
          <w:p w:rsidR="006A73E4" w:rsidRPr="0028069F"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3.因有明显的转移、藏匿应税货物以及其他财产迹象被责令提供的担保，担保金额不得超过可能承担的最高税款总额；</w:t>
            </w:r>
          </w:p>
          <w:p w:rsidR="006A73E4" w:rsidRPr="0028069F"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4.为有关货物、物品、运输工具免予或者解除扣留、封存提供的担保，担保金额不得超过该货物、物品、运输工具的等值价款；</w:t>
            </w:r>
          </w:p>
          <w:p w:rsidR="006A73E4" w:rsidRDefault="006A73E4" w:rsidP="00543290">
            <w:pPr>
              <w:spacing w:line="320" w:lineRule="exact"/>
              <w:rPr>
                <w:rFonts w:ascii="宋体" w:eastAsia="宋体" w:hAnsi="宋体"/>
                <w:spacing w:val="-12"/>
                <w:szCs w:val="21"/>
              </w:rPr>
            </w:pPr>
            <w:r w:rsidRPr="0028069F">
              <w:rPr>
                <w:rFonts w:ascii="宋体" w:eastAsia="宋体" w:hAnsi="宋体" w:hint="eastAsia"/>
                <w:spacing w:val="-12"/>
                <w:szCs w:val="21"/>
              </w:rPr>
              <w:t>5.为罚款、违法所得或者依法应当追缴的货物、物品、走私运输工具的等值价款未缴清前出境提供的担保，担保金额应当相当于罚款、违法所得数额或者依法应当追缴的货物、物品、走私运输工具的等值价款。</w:t>
            </w:r>
          </w:p>
          <w:p w:rsidR="006A73E4" w:rsidRPr="0028069F" w:rsidRDefault="006A73E4" w:rsidP="00543290">
            <w:pPr>
              <w:spacing w:line="320" w:lineRule="exact"/>
              <w:rPr>
                <w:rFonts w:ascii="宋体" w:eastAsia="宋体" w:hAnsi="宋体"/>
                <w:spacing w:val="-12"/>
                <w:szCs w:val="21"/>
              </w:rPr>
            </w:pPr>
          </w:p>
        </w:tc>
        <w:tc>
          <w:tcPr>
            <w:tcW w:w="3714"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tc>
        <w:tc>
          <w:tcPr>
            <w:tcW w:w="3544" w:type="dxa"/>
            <w:gridSpan w:val="2"/>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有下列情形之一的，海关应当书面通知当事人办理担保财产、权利退还手续：</w:t>
            </w:r>
          </w:p>
          <w:p w:rsidR="006A73E4" w:rsidRDefault="006A73E4" w:rsidP="00543290">
            <w:pPr>
              <w:spacing w:line="320" w:lineRule="exact"/>
              <w:rPr>
                <w:rFonts w:ascii="宋体" w:eastAsia="宋体" w:hAnsi="宋体"/>
                <w:szCs w:val="21"/>
              </w:rPr>
            </w:pPr>
            <w:r>
              <w:rPr>
                <w:rFonts w:ascii="宋体" w:eastAsia="宋体" w:hAnsi="宋体" w:hint="eastAsia"/>
                <w:szCs w:val="21"/>
              </w:rPr>
              <w:t>1.当事人已经履行有关法律义务的；</w:t>
            </w:r>
          </w:p>
          <w:p w:rsidR="006A73E4" w:rsidRDefault="006A73E4" w:rsidP="00543290">
            <w:pPr>
              <w:spacing w:line="320" w:lineRule="exact"/>
              <w:rPr>
                <w:rFonts w:ascii="宋体" w:eastAsia="宋体" w:hAnsi="宋体"/>
                <w:szCs w:val="21"/>
              </w:rPr>
            </w:pPr>
            <w:r>
              <w:rPr>
                <w:rFonts w:ascii="宋体" w:eastAsia="宋体" w:hAnsi="宋体" w:hint="eastAsia"/>
                <w:szCs w:val="21"/>
              </w:rPr>
              <w:t>2.当事人不再从事特定海关业务的；</w:t>
            </w:r>
          </w:p>
          <w:p w:rsidR="006A73E4" w:rsidRDefault="006A73E4" w:rsidP="00543290">
            <w:pPr>
              <w:spacing w:line="320" w:lineRule="exact"/>
              <w:rPr>
                <w:rFonts w:ascii="宋体" w:eastAsia="宋体" w:hAnsi="宋体"/>
                <w:szCs w:val="21"/>
              </w:rPr>
            </w:pPr>
            <w:r>
              <w:rPr>
                <w:rFonts w:ascii="宋体" w:eastAsia="宋体" w:hAnsi="宋体" w:hint="eastAsia"/>
                <w:szCs w:val="21"/>
              </w:rPr>
              <w:t>3.担保财产、权利被海关采取抵缴措施后仍有剩余的；</w:t>
            </w:r>
          </w:p>
          <w:p w:rsidR="006A73E4" w:rsidRDefault="006A73E4" w:rsidP="00543290">
            <w:pPr>
              <w:spacing w:line="320" w:lineRule="exact"/>
              <w:rPr>
                <w:rFonts w:ascii="宋体" w:eastAsia="宋体" w:hAnsi="宋体"/>
                <w:szCs w:val="21"/>
              </w:rPr>
            </w:pPr>
            <w:r>
              <w:rPr>
                <w:rFonts w:ascii="宋体" w:eastAsia="宋体" w:hAnsi="宋体" w:hint="eastAsia"/>
                <w:szCs w:val="21"/>
              </w:rPr>
              <w:t>4.其他需要退还的情形。</w:t>
            </w:r>
          </w:p>
        </w:tc>
      </w:tr>
      <w:tr w:rsidR="006A73E4" w:rsidTr="006A73E4">
        <w:trPr>
          <w:gridAfter w:val="1"/>
          <w:wAfter w:w="596" w:type="dxa"/>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0</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海关税款类保证金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海关总署</w:t>
            </w:r>
          </w:p>
        </w:tc>
        <w:tc>
          <w:tcPr>
            <w:tcW w:w="2415" w:type="dxa"/>
            <w:vAlign w:val="center"/>
          </w:tcPr>
          <w:p w:rsidR="006A73E4" w:rsidRPr="00AB2DA6" w:rsidRDefault="006A73E4" w:rsidP="00543290">
            <w:pPr>
              <w:spacing w:line="320" w:lineRule="exact"/>
              <w:rPr>
                <w:rFonts w:ascii="宋体" w:eastAsia="宋体" w:hAnsi="宋体"/>
                <w:spacing w:val="-10"/>
                <w:szCs w:val="21"/>
              </w:rPr>
            </w:pPr>
            <w:r w:rsidRPr="00AB2DA6">
              <w:rPr>
                <w:rFonts w:ascii="宋体" w:eastAsia="宋体" w:hAnsi="宋体" w:hint="eastAsia"/>
                <w:spacing w:val="-10"/>
                <w:szCs w:val="21"/>
              </w:rPr>
              <w:t>《中华人民共和国海关法》、《中华人民共和国进出口关税条例》、《中华人民共和国海关事务担保条例》、《中华人民共和国船舶吨税暂行条例》、《中华人民共和国反倾销条例》、《中华人民共和国反补贴条例》、《中华人民共和国海关进出口货物征税管理办法》（海关总署令第124号）、《中华人民共和国海关进出口货物减免税管理办法》（海关总署令第179号）</w:t>
            </w:r>
          </w:p>
        </w:tc>
        <w:tc>
          <w:tcPr>
            <w:tcW w:w="2646" w:type="dxa"/>
            <w:vAlign w:val="center"/>
          </w:tcPr>
          <w:p w:rsidR="006A73E4" w:rsidRPr="00585AD7" w:rsidRDefault="006A73E4" w:rsidP="00543290">
            <w:pPr>
              <w:spacing w:line="320" w:lineRule="exact"/>
              <w:rPr>
                <w:rFonts w:ascii="宋体" w:eastAsia="宋体" w:hAnsi="宋体"/>
                <w:spacing w:val="-10"/>
                <w:szCs w:val="21"/>
              </w:rPr>
            </w:pPr>
            <w:r w:rsidRPr="00585AD7">
              <w:rPr>
                <w:rFonts w:ascii="宋体" w:eastAsia="宋体" w:hAnsi="宋体" w:hint="eastAsia"/>
                <w:spacing w:val="-10"/>
                <w:szCs w:val="21"/>
              </w:rPr>
              <w:t>税款类保证金是海关税款担保的一种，包括征管、审价、反倾销反补贴、归类、原产地、减免税货物税款担保等类型，担保金额按照下列标准确定：①为提前放行货物提供的担保，担保金额不得超过可能承担的最高税款总额；②为办理特定海关业务提供的担保，担保金额不得超过可能承担的最高税款总额或者海关总署规定的金额；③反倾销担保金额应当不超过商务部初裁决定确定的倾销幅度。反补贴担保金额由国务院关税税则委员会决定。</w:t>
            </w:r>
          </w:p>
        </w:tc>
        <w:tc>
          <w:tcPr>
            <w:tcW w:w="3714" w:type="dxa"/>
            <w:vAlign w:val="center"/>
          </w:tcPr>
          <w:p w:rsidR="006A73E4" w:rsidRPr="00324D16" w:rsidRDefault="006A73E4" w:rsidP="00543290">
            <w:pPr>
              <w:spacing w:line="320" w:lineRule="exact"/>
              <w:rPr>
                <w:rFonts w:ascii="宋体" w:eastAsia="宋体" w:hAnsi="宋体"/>
                <w:szCs w:val="21"/>
              </w:rPr>
            </w:pPr>
            <w:r w:rsidRPr="00324D16">
              <w:rPr>
                <w:rFonts w:ascii="宋体" w:eastAsia="宋体" w:hAnsi="宋体" w:hint="eastAsia"/>
                <w:szCs w:val="21"/>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tc>
        <w:tc>
          <w:tcPr>
            <w:tcW w:w="2948" w:type="dxa"/>
            <w:vAlign w:val="center"/>
          </w:tcPr>
          <w:p w:rsidR="006A73E4" w:rsidRPr="00324D16" w:rsidRDefault="006A73E4" w:rsidP="00543290">
            <w:pPr>
              <w:spacing w:line="320" w:lineRule="exact"/>
              <w:rPr>
                <w:rFonts w:ascii="宋体" w:eastAsia="宋体" w:hAnsi="宋体"/>
                <w:szCs w:val="21"/>
              </w:rPr>
            </w:pPr>
            <w:r w:rsidRPr="00324D16">
              <w:rPr>
                <w:rFonts w:ascii="宋体" w:eastAsia="宋体" w:hAnsi="宋体" w:hint="eastAsia"/>
                <w:szCs w:val="21"/>
              </w:rPr>
              <w:t>有下列情形之一的，海关应当书面通知当事人办理担保财产、权利退还手续：</w:t>
            </w:r>
          </w:p>
          <w:p w:rsidR="006A73E4" w:rsidRPr="00324D16" w:rsidRDefault="006A73E4" w:rsidP="00543290">
            <w:pPr>
              <w:spacing w:line="320" w:lineRule="exact"/>
              <w:rPr>
                <w:rFonts w:ascii="宋体" w:eastAsia="宋体" w:hAnsi="宋体"/>
                <w:szCs w:val="21"/>
              </w:rPr>
            </w:pPr>
            <w:r w:rsidRPr="00324D16">
              <w:rPr>
                <w:rFonts w:ascii="宋体" w:eastAsia="宋体" w:hAnsi="宋体"/>
                <w:szCs w:val="21"/>
              </w:rPr>
              <w:t>①</w:t>
            </w:r>
            <w:r w:rsidRPr="00324D16">
              <w:rPr>
                <w:rFonts w:ascii="宋体" w:eastAsia="宋体" w:hAnsi="宋体" w:hint="eastAsia"/>
                <w:szCs w:val="21"/>
              </w:rPr>
              <w:t>当事人已经履行有关法律义务的；②当事人不再从事特定海关业务的；③担保财产、权利被海关采取抵缴措施后仍有剩余的；④其他需要退还的情形。</w:t>
            </w:r>
          </w:p>
          <w:p w:rsidR="006A73E4" w:rsidRPr="00324D16" w:rsidRDefault="006A73E4" w:rsidP="00543290">
            <w:pPr>
              <w:spacing w:line="320" w:lineRule="exact"/>
              <w:rPr>
                <w:rFonts w:ascii="宋体" w:eastAsia="宋体" w:hAnsi="宋体"/>
                <w:szCs w:val="21"/>
              </w:rPr>
            </w:pPr>
            <w:r w:rsidRPr="00324D16">
              <w:rPr>
                <w:rFonts w:ascii="宋体" w:eastAsia="宋体" w:hAnsi="宋体" w:hint="eastAsia"/>
                <w:szCs w:val="21"/>
              </w:rPr>
              <w:t>在海关批准的担保期限内，纳税义务人未履行纳税义务，对收取税款保证金的，海关应当自担保期限届满之日起5个工作日内完成保证金转为税款的相关手续。</w:t>
            </w:r>
          </w:p>
        </w:tc>
      </w:tr>
      <w:tr w:rsidR="006A73E4" w:rsidTr="006A73E4">
        <w:trPr>
          <w:gridAfter w:val="1"/>
          <w:wAfter w:w="596" w:type="dxa"/>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1282" w:type="dxa"/>
            <w:vAlign w:val="center"/>
          </w:tcPr>
          <w:p w:rsidR="006A73E4" w:rsidRPr="002A5DA8" w:rsidRDefault="006A73E4" w:rsidP="00543290">
            <w:pPr>
              <w:spacing w:line="320" w:lineRule="exact"/>
              <w:jc w:val="center"/>
              <w:rPr>
                <w:rFonts w:ascii="宋体" w:eastAsia="宋体" w:hAnsi="宋体"/>
                <w:szCs w:val="21"/>
              </w:rPr>
            </w:pPr>
            <w:r w:rsidRPr="002A5DA8">
              <w:rPr>
                <w:rFonts w:ascii="宋体" w:eastAsia="宋体" w:hAnsi="宋体" w:hint="eastAsia"/>
                <w:bCs/>
                <w:szCs w:val="21"/>
              </w:rPr>
              <w:t>海关取保候审保证金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海关总署</w:t>
            </w:r>
          </w:p>
        </w:tc>
        <w:tc>
          <w:tcPr>
            <w:tcW w:w="2415"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《中华人民共和国刑事诉讼法》、《公安机关办理刑事案件程序规定》（公安部令第127号）</w:t>
            </w:r>
          </w:p>
        </w:tc>
        <w:tc>
          <w:tcPr>
            <w:tcW w:w="2646" w:type="dxa"/>
            <w:vAlign w:val="center"/>
          </w:tcPr>
          <w:p w:rsidR="006A73E4" w:rsidRPr="00324D16" w:rsidRDefault="006A73E4" w:rsidP="00543290">
            <w:pPr>
              <w:spacing w:line="320" w:lineRule="exact"/>
              <w:rPr>
                <w:rFonts w:ascii="宋体" w:eastAsia="宋体" w:hAnsi="宋体"/>
                <w:szCs w:val="21"/>
              </w:rPr>
            </w:pPr>
            <w:r w:rsidRPr="00324D16">
              <w:rPr>
                <w:rFonts w:ascii="宋体" w:eastAsia="宋体" w:hAnsi="宋体" w:hint="eastAsia"/>
                <w:szCs w:val="21"/>
              </w:rPr>
              <w:t>保证金的起点数额为人民币1000元。具体数额应当综合考虑保证诉讼活动正常进行的需要、犯罪嫌疑人的社会危险性、案件的性质、情节、可能判处刑罚的轻重以及犯罪嫌疑人的经济状况等情况确定。</w:t>
            </w:r>
          </w:p>
        </w:tc>
        <w:tc>
          <w:tcPr>
            <w:tcW w:w="3714" w:type="dxa"/>
            <w:vAlign w:val="center"/>
          </w:tcPr>
          <w:p w:rsidR="006A73E4" w:rsidRDefault="006A73E4" w:rsidP="00543290">
            <w:pPr>
              <w:spacing w:line="320" w:lineRule="exact"/>
              <w:rPr>
                <w:rFonts w:ascii="宋体" w:eastAsia="宋体" w:hAnsi="宋体"/>
                <w:szCs w:val="21"/>
              </w:rPr>
            </w:pPr>
            <w:r w:rsidRPr="00324D16">
              <w:rPr>
                <w:rFonts w:ascii="宋体" w:eastAsia="宋体" w:hAnsi="宋体" w:hint="eastAsia"/>
                <w:szCs w:val="21"/>
              </w:rPr>
              <w:t>对犯罪嫌疑人采取保证金方式取保候审的，缉私办案部门应当在《呈请取保候审报告书》中写明责令被取保候审人交纳保证金的数额，报海关缉私部门负责人批准后，缉私办案部门制作《收取保证金通知书》，送达被取保候审人和为其提供保证金的单位或者个人，责令其向海关缉私部门指定的银行一次性交纳保证金。被取保候审人或者其法定代理人、近亲属、有关单位凭《收取保证金通知书》向海关缉私部门指定的银行交纳保证金。银行在收取保证金后，填写《收取保证金通知书》回执联并加盖银行印章退还海关缉私部门，回执联存入诉讼卷。</w:t>
            </w:r>
          </w:p>
          <w:p w:rsidR="006A73E4" w:rsidRPr="00324D16" w:rsidRDefault="006A73E4" w:rsidP="00543290">
            <w:pPr>
              <w:spacing w:line="320" w:lineRule="exact"/>
              <w:rPr>
                <w:rFonts w:ascii="宋体" w:eastAsia="宋体" w:hAnsi="宋体"/>
                <w:szCs w:val="21"/>
              </w:rPr>
            </w:pPr>
          </w:p>
        </w:tc>
        <w:tc>
          <w:tcPr>
            <w:tcW w:w="2948" w:type="dxa"/>
            <w:vAlign w:val="center"/>
          </w:tcPr>
          <w:p w:rsidR="006A73E4" w:rsidRPr="0024696E" w:rsidRDefault="006A73E4" w:rsidP="00543290">
            <w:pPr>
              <w:spacing w:line="320" w:lineRule="exact"/>
              <w:rPr>
                <w:rFonts w:ascii="宋体" w:eastAsia="宋体" w:hAnsi="宋体"/>
                <w:spacing w:val="-14"/>
                <w:szCs w:val="21"/>
              </w:rPr>
            </w:pPr>
            <w:r w:rsidRPr="0024696E">
              <w:rPr>
                <w:rFonts w:ascii="宋体" w:eastAsia="宋体" w:hAnsi="宋体" w:hint="eastAsia"/>
                <w:spacing w:val="-14"/>
                <w:szCs w:val="21"/>
              </w:rPr>
              <w:t>被取保候审人在取保候审期间未违反取保候审有关规定，也没有重新故意犯罪的，或者缉私部门决定撤销案件、终止侦查的，在解除取保候审、变更强制措施的同时，缉私部门应当制作《退还保证金决定书》，通知财务部门如数退还保证金给犯罪嫌疑人。被取保候审人在取保候审期间未违反取保候审有关规定，但在取保候审期间涉嫌重新故意犯罪被立案侦查的，负责执行的海关缉私部门应当暂扣其交纳的保证金，人民检察院、人民法院作出不起诉决定、无罪判决的，应当退还保证金。</w:t>
            </w:r>
          </w:p>
        </w:tc>
      </w:tr>
      <w:tr w:rsidR="006A73E4" w:rsidTr="006A73E4">
        <w:trPr>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2</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海关案件类保证金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海关总署</w:t>
            </w:r>
          </w:p>
        </w:tc>
        <w:tc>
          <w:tcPr>
            <w:tcW w:w="2415"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中华人民共和国海关事务担保条例》、《中华人民共和国知识产权海关保护条例》、《中华人民共和国海关行政处罚实施条例》、《中华人民共和国海关关于&lt;中华人民共和国知识产权海关保护条例&gt;的实施办法》(海关总署令第183号)</w:t>
            </w:r>
          </w:p>
        </w:tc>
        <w:tc>
          <w:tcPr>
            <w:tcW w:w="2646" w:type="dxa"/>
            <w:vAlign w:val="center"/>
          </w:tcPr>
          <w:p w:rsidR="006A73E4" w:rsidRPr="006A73E4" w:rsidRDefault="006A73E4" w:rsidP="006A73E4">
            <w:pPr>
              <w:spacing w:line="260" w:lineRule="exact"/>
              <w:rPr>
                <w:rFonts w:ascii="宋体" w:eastAsia="宋体" w:hAnsi="宋体"/>
                <w:spacing w:val="-8"/>
                <w:szCs w:val="21"/>
              </w:rPr>
            </w:pPr>
            <w:r w:rsidRPr="006A73E4">
              <w:rPr>
                <w:rFonts w:ascii="宋体" w:eastAsia="宋体" w:hAnsi="宋体" w:hint="eastAsia"/>
                <w:spacing w:val="-8"/>
                <w:szCs w:val="21"/>
              </w:rPr>
              <w:t>案件类保证金包括知识产权海关保护保证金、知识产权反担保担保金和其他案件类保证金，征收标准为：</w:t>
            </w:r>
          </w:p>
          <w:p w:rsidR="006A73E4" w:rsidRPr="006A73E4" w:rsidRDefault="006A73E4" w:rsidP="006A73E4">
            <w:pPr>
              <w:spacing w:line="260" w:lineRule="exact"/>
              <w:rPr>
                <w:rFonts w:ascii="宋体" w:eastAsia="宋体" w:hAnsi="宋体"/>
                <w:spacing w:val="-8"/>
                <w:szCs w:val="21"/>
              </w:rPr>
            </w:pPr>
            <w:r w:rsidRPr="006A73E4">
              <w:rPr>
                <w:rFonts w:ascii="宋体" w:eastAsia="宋体" w:hAnsi="宋体" w:hint="eastAsia"/>
                <w:spacing w:val="-8"/>
                <w:szCs w:val="21"/>
              </w:rPr>
              <w:t>1.按照依申请保护的知识产权海关保护保证金和知识产权反担保担保金收取标准为与被扣货物等值。</w:t>
            </w:r>
          </w:p>
          <w:p w:rsidR="006A73E4" w:rsidRPr="006A73E4" w:rsidRDefault="006A73E4" w:rsidP="006A73E4">
            <w:pPr>
              <w:spacing w:line="260" w:lineRule="exact"/>
              <w:rPr>
                <w:rFonts w:ascii="宋体" w:eastAsia="宋体" w:hAnsi="宋体"/>
                <w:spacing w:val="-8"/>
                <w:szCs w:val="21"/>
              </w:rPr>
            </w:pPr>
            <w:r w:rsidRPr="006A73E4">
              <w:rPr>
                <w:rFonts w:ascii="宋体" w:eastAsia="宋体" w:hAnsi="宋体" w:hint="eastAsia"/>
                <w:spacing w:val="-8"/>
                <w:szCs w:val="21"/>
              </w:rPr>
              <w:t>2.按照主动依职权保护的知识产权海关保护保证金收取标准为：货物价值不足人民币2万元的，提供相当于货物价值的担保；货物价值为人民币2万元至20万元的，提供相当于货物价值50％的担保，但担保金额不得少于人民币2万元；货物价值超过人民币20万元的，提供人民币10万元的担保。</w:t>
            </w:r>
          </w:p>
          <w:p w:rsidR="006A73E4" w:rsidRPr="006A73E4" w:rsidRDefault="006A73E4" w:rsidP="006A73E4">
            <w:pPr>
              <w:spacing w:line="260" w:lineRule="exact"/>
              <w:rPr>
                <w:rFonts w:ascii="宋体" w:eastAsia="宋体" w:hAnsi="宋体"/>
                <w:spacing w:val="-8"/>
                <w:szCs w:val="21"/>
              </w:rPr>
            </w:pPr>
            <w:r w:rsidRPr="006A73E4">
              <w:rPr>
                <w:rFonts w:ascii="宋体" w:eastAsia="宋体" w:hAnsi="宋体" w:hint="eastAsia"/>
                <w:spacing w:val="-8"/>
                <w:szCs w:val="21"/>
              </w:rPr>
              <w:t>3.其他案件类需提供不低于《海关行政处罚幅度参照标准》（署缉发〔2016〕6号）规定的一般情节处罚幅度计核金额的足额保证金。</w:t>
            </w:r>
          </w:p>
          <w:p w:rsidR="006A73E4" w:rsidRPr="006A73E4" w:rsidRDefault="006A73E4" w:rsidP="006A73E4">
            <w:pPr>
              <w:spacing w:line="260" w:lineRule="exact"/>
              <w:rPr>
                <w:rFonts w:ascii="宋体" w:eastAsia="宋体" w:hAnsi="宋体"/>
                <w:spacing w:val="-8"/>
                <w:szCs w:val="21"/>
              </w:rPr>
            </w:pPr>
            <w:r w:rsidRPr="006A73E4">
              <w:rPr>
                <w:rFonts w:ascii="宋体" w:eastAsia="宋体" w:hAnsi="宋体" w:hint="eastAsia"/>
                <w:spacing w:val="-8"/>
                <w:szCs w:val="21"/>
              </w:rPr>
              <w:t>4.经海关总署核准总担保的，对于商标权保护的货物无需另行提交担保。</w:t>
            </w:r>
          </w:p>
        </w:tc>
        <w:tc>
          <w:tcPr>
            <w:tcW w:w="3714"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海关告知当事人提交保证金的金额。当事人交纳保证金后，由海关出具保证金收据。</w:t>
            </w:r>
          </w:p>
        </w:tc>
        <w:tc>
          <w:tcPr>
            <w:tcW w:w="3544" w:type="dxa"/>
            <w:gridSpan w:val="2"/>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1.知识产权海关保护保证金自权利人结清货物处置费用后由海关返还，或根据法院要求执行。</w:t>
            </w:r>
          </w:p>
          <w:p w:rsidR="006A73E4" w:rsidRDefault="006A73E4" w:rsidP="00543290">
            <w:pPr>
              <w:spacing w:line="320" w:lineRule="exact"/>
              <w:rPr>
                <w:rFonts w:ascii="宋体" w:eastAsia="宋体" w:hAnsi="宋体"/>
                <w:szCs w:val="21"/>
              </w:rPr>
            </w:pPr>
            <w:r>
              <w:rPr>
                <w:rFonts w:ascii="宋体" w:eastAsia="宋体" w:hAnsi="宋体" w:hint="eastAsia"/>
                <w:szCs w:val="21"/>
              </w:rPr>
              <w:t>2.知识产权反担保担保金自海关放行被扣留货物之日起30个工作日返还，或根据法院要求执行。</w:t>
            </w:r>
          </w:p>
          <w:p w:rsidR="006A73E4" w:rsidRDefault="006A73E4" w:rsidP="00543290">
            <w:pPr>
              <w:spacing w:line="320" w:lineRule="exact"/>
              <w:rPr>
                <w:rFonts w:ascii="宋体" w:eastAsia="宋体" w:hAnsi="宋体"/>
                <w:szCs w:val="21"/>
              </w:rPr>
            </w:pPr>
            <w:r>
              <w:rPr>
                <w:rFonts w:ascii="宋体" w:eastAsia="宋体" w:hAnsi="宋体" w:hint="eastAsia"/>
                <w:szCs w:val="21"/>
              </w:rPr>
              <w:t>3.其他案件类保证金在当事人履行完有关法律义务后返还。</w:t>
            </w:r>
          </w:p>
        </w:tc>
      </w:tr>
      <w:tr w:rsidR="006A73E4" w:rsidTr="006A73E4">
        <w:trPr>
          <w:jc w:val="center"/>
        </w:trPr>
        <w:tc>
          <w:tcPr>
            <w:tcW w:w="675"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1</w:t>
            </w:r>
            <w:r>
              <w:rPr>
                <w:rFonts w:ascii="宋体" w:eastAsia="宋体" w:hAnsi="宋体"/>
                <w:szCs w:val="21"/>
              </w:rPr>
              <w:t>3</w:t>
            </w:r>
          </w:p>
        </w:tc>
        <w:tc>
          <w:tcPr>
            <w:tcW w:w="1282"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旅游服务质量保证金</w:t>
            </w:r>
          </w:p>
        </w:tc>
        <w:tc>
          <w:tcPr>
            <w:tcW w:w="1170" w:type="dxa"/>
            <w:vAlign w:val="center"/>
          </w:tcPr>
          <w:p w:rsidR="006A73E4" w:rsidRDefault="006A73E4" w:rsidP="00543290">
            <w:pPr>
              <w:spacing w:line="320" w:lineRule="exact"/>
              <w:jc w:val="center"/>
              <w:rPr>
                <w:rFonts w:ascii="宋体" w:eastAsia="宋体" w:hAnsi="宋体"/>
                <w:szCs w:val="21"/>
              </w:rPr>
            </w:pPr>
            <w:r>
              <w:rPr>
                <w:rFonts w:ascii="宋体" w:eastAsia="宋体" w:hAnsi="宋体" w:hint="eastAsia"/>
                <w:szCs w:val="21"/>
              </w:rPr>
              <w:t>旅游局</w:t>
            </w:r>
          </w:p>
        </w:tc>
        <w:tc>
          <w:tcPr>
            <w:tcW w:w="2415"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《中华人民共和国旅游法》、《旅行社条例》</w:t>
            </w:r>
          </w:p>
        </w:tc>
        <w:tc>
          <w:tcPr>
            <w:tcW w:w="2646" w:type="dxa"/>
            <w:vAlign w:val="center"/>
          </w:tcPr>
          <w:p w:rsidR="006A73E4" w:rsidRPr="00EF2315" w:rsidRDefault="006A73E4" w:rsidP="006A73E4">
            <w:pPr>
              <w:spacing w:line="260" w:lineRule="exact"/>
              <w:rPr>
                <w:rFonts w:ascii="宋体" w:eastAsia="宋体" w:hAnsi="宋体"/>
                <w:spacing w:val="-12"/>
                <w:szCs w:val="21"/>
              </w:rPr>
            </w:pPr>
            <w:r w:rsidRPr="00EF2315">
              <w:rPr>
                <w:rFonts w:ascii="宋体" w:eastAsia="宋体" w:hAnsi="宋体" w:hint="eastAsia"/>
                <w:spacing w:val="-12"/>
                <w:szCs w:val="21"/>
              </w:rPr>
              <w:t>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镜旅游业务的分社，应当向其保证金账户增存人民币30万元。</w:t>
            </w:r>
          </w:p>
        </w:tc>
        <w:tc>
          <w:tcPr>
            <w:tcW w:w="3714" w:type="dxa"/>
            <w:vAlign w:val="center"/>
          </w:tcPr>
          <w:p w:rsidR="006A73E4" w:rsidRDefault="006A73E4" w:rsidP="00543290">
            <w:pPr>
              <w:spacing w:line="320" w:lineRule="exact"/>
              <w:rPr>
                <w:rFonts w:ascii="宋体" w:eastAsia="宋体" w:hAnsi="宋体"/>
                <w:szCs w:val="21"/>
              </w:rPr>
            </w:pPr>
            <w:r>
              <w:rPr>
                <w:rFonts w:ascii="宋体" w:eastAsia="宋体" w:hAnsi="宋体" w:hint="eastAsia"/>
                <w:szCs w:val="21"/>
              </w:rPr>
              <w:t>旅行社应当</w:t>
            </w:r>
            <w:r>
              <w:rPr>
                <w:rFonts w:ascii="宋体" w:eastAsia="宋体" w:hAnsi="宋体"/>
                <w:szCs w:val="21"/>
              </w:rPr>
              <w:t>自取得旅行社业务经营许可证之日起</w:t>
            </w:r>
            <w:r>
              <w:rPr>
                <w:rFonts w:ascii="宋体" w:eastAsia="宋体" w:hAnsi="宋体" w:hint="eastAsia"/>
                <w:szCs w:val="21"/>
              </w:rPr>
              <w:t>3个</w:t>
            </w:r>
            <w:r>
              <w:rPr>
                <w:rFonts w:ascii="宋体" w:eastAsia="宋体" w:hAnsi="宋体"/>
                <w:szCs w:val="21"/>
              </w:rPr>
              <w:t>工作日内，在国务院旅游行政主管部门指定的银行开设专门的旅游服务质量保证金账户，存入质量保证金，或者向作出行政许可的旅游行政管理部门提交依法取得的担保额度不低于相应保证金数额的银行担保。</w:t>
            </w:r>
          </w:p>
        </w:tc>
        <w:tc>
          <w:tcPr>
            <w:tcW w:w="3544" w:type="dxa"/>
            <w:gridSpan w:val="2"/>
            <w:vAlign w:val="center"/>
          </w:tcPr>
          <w:p w:rsidR="006A73E4" w:rsidRPr="002A5DA8" w:rsidRDefault="006A73E4" w:rsidP="00543290">
            <w:pPr>
              <w:spacing w:line="320" w:lineRule="exact"/>
              <w:rPr>
                <w:rFonts w:ascii="宋体" w:eastAsia="宋体" w:hAnsi="宋体"/>
                <w:szCs w:val="21"/>
              </w:rPr>
            </w:pPr>
            <w:r w:rsidRPr="002A5DA8">
              <w:rPr>
                <w:rFonts w:ascii="宋体" w:eastAsia="宋体" w:hAnsi="宋体" w:hint="eastAsia"/>
                <w:szCs w:val="21"/>
              </w:rPr>
              <w:t>旅行社自交纳或者补足质量保证金之日起三年内未因侵害旅游者合法权益受到行政机关罚款以上处罚的，旅游行政管理部门应当将质量保证金的交存数额降低50%，并向社会公告。旅行社不再从事旅游业务的，凭旅游行政管理部门出具的凭证，向银行取回质量保证金。</w:t>
            </w:r>
          </w:p>
        </w:tc>
      </w:tr>
    </w:tbl>
    <w:p w:rsidR="006A73E4" w:rsidRDefault="006A73E4" w:rsidP="006A73E4">
      <w:pPr>
        <w:spacing w:line="600" w:lineRule="exact"/>
        <w:rPr>
          <w:rFonts w:ascii="方正黑体简体" w:eastAsia="方正黑体简体" w:hAnsi="Times New Roman" w:cs="Times New Roman" w:hint="eastAsia"/>
          <w:sz w:val="32"/>
          <w:szCs w:val="32"/>
        </w:rPr>
        <w:sectPr w:rsidR="006A73E4" w:rsidSect="006A73E4">
          <w:pgSz w:w="16838" w:h="11906" w:orient="landscape"/>
          <w:pgMar w:top="720" w:right="720" w:bottom="720" w:left="720" w:header="851" w:footer="992" w:gutter="0"/>
          <w:cols w:space="425"/>
          <w:docGrid w:type="linesAndChars" w:linePitch="312"/>
        </w:sectPr>
      </w:pPr>
      <w:bookmarkStart w:id="0" w:name="_GoBack"/>
      <w:bookmarkEnd w:id="0"/>
    </w:p>
    <w:p w:rsidR="006A73E4" w:rsidRPr="006A73E4" w:rsidRDefault="006A73E4" w:rsidP="002166C3">
      <w:pPr>
        <w:spacing w:line="600" w:lineRule="exact"/>
        <w:rPr>
          <w:rFonts w:ascii="Times New Roman" w:eastAsia="仿宋_GB2312" w:hAnsi="Times New Roman" w:cs="Times New Roman" w:hint="eastAsia"/>
          <w:color w:val="000000"/>
          <w:sz w:val="32"/>
          <w:szCs w:val="32"/>
          <w:shd w:val="clear" w:color="auto" w:fill="FFFFFF"/>
        </w:rPr>
      </w:pPr>
    </w:p>
    <w:sectPr w:rsidR="006A73E4" w:rsidRPr="006A73E4" w:rsidSect="006A73E4">
      <w:pgSz w:w="11906" w:h="16838"/>
      <w:pgMar w:top="2098" w:right="1247"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78" w:rsidRDefault="00B21A78" w:rsidP="00691A77">
      <w:r>
        <w:separator/>
      </w:r>
    </w:p>
  </w:endnote>
  <w:endnote w:type="continuationSeparator" w:id="0">
    <w:p w:rsidR="00B21A78" w:rsidRDefault="00B21A78" w:rsidP="0069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等线"/>
    <w:charset w:val="86"/>
    <w:family w:val="auto"/>
    <w:pitch w:val="variable"/>
    <w:sig w:usb0="00000001" w:usb1="080E0000" w:usb2="00000010" w:usb3="00000000" w:csb0="00040000" w:csb1="00000000"/>
  </w:font>
  <w:font w:name="方正小标宋简体">
    <w:altName w:val="等线"/>
    <w:charset w:val="86"/>
    <w:family w:val="auto"/>
    <w:pitch w:val="variable"/>
    <w:sig w:usb0="00000001" w:usb1="080E0000" w:usb2="00000010" w:usb3="00000000" w:csb0="00040000" w:csb1="00000000"/>
  </w:font>
  <w:font w:name="方正楷体简体">
    <w:altName w:val="等线"/>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78" w:rsidRDefault="00B21A78" w:rsidP="00691A77">
      <w:r>
        <w:separator/>
      </w:r>
    </w:p>
  </w:footnote>
  <w:footnote w:type="continuationSeparator" w:id="0">
    <w:p w:rsidR="00B21A78" w:rsidRDefault="00B21A78" w:rsidP="0069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07"/>
    <w:rsid w:val="000E4329"/>
    <w:rsid w:val="00185E27"/>
    <w:rsid w:val="002166C3"/>
    <w:rsid w:val="00322D40"/>
    <w:rsid w:val="00355590"/>
    <w:rsid w:val="003829DD"/>
    <w:rsid w:val="003957B9"/>
    <w:rsid w:val="00595FAE"/>
    <w:rsid w:val="005F6334"/>
    <w:rsid w:val="00691A77"/>
    <w:rsid w:val="006A73E4"/>
    <w:rsid w:val="007233E3"/>
    <w:rsid w:val="00864444"/>
    <w:rsid w:val="00905565"/>
    <w:rsid w:val="00910487"/>
    <w:rsid w:val="009156B6"/>
    <w:rsid w:val="009C355C"/>
    <w:rsid w:val="009F5958"/>
    <w:rsid w:val="00B21A78"/>
    <w:rsid w:val="00BE6543"/>
    <w:rsid w:val="00C76307"/>
    <w:rsid w:val="00D34A69"/>
    <w:rsid w:val="00D542FA"/>
    <w:rsid w:val="00E53112"/>
    <w:rsid w:val="00E85FC8"/>
    <w:rsid w:val="00EC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A415"/>
  <w15:chartTrackingRefBased/>
  <w15:docId w15:val="{F8F1FDB0-DE46-4333-9532-9A36AB67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958"/>
    <w:rPr>
      <w:color w:val="0563C1" w:themeColor="hyperlink"/>
      <w:u w:val="single"/>
    </w:rPr>
  </w:style>
  <w:style w:type="table" w:styleId="a4">
    <w:name w:val="Table Grid"/>
    <w:basedOn w:val="a1"/>
    <w:rsid w:val="006A73E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1A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1A77"/>
    <w:rPr>
      <w:sz w:val="18"/>
      <w:szCs w:val="18"/>
    </w:rPr>
  </w:style>
  <w:style w:type="paragraph" w:styleId="a7">
    <w:name w:val="footer"/>
    <w:basedOn w:val="a"/>
    <w:link w:val="a8"/>
    <w:uiPriority w:val="99"/>
    <w:unhideWhenUsed/>
    <w:rsid w:val="00691A77"/>
    <w:pPr>
      <w:tabs>
        <w:tab w:val="center" w:pos="4153"/>
        <w:tab w:val="right" w:pos="8306"/>
      </w:tabs>
      <w:snapToGrid w:val="0"/>
      <w:jc w:val="left"/>
    </w:pPr>
    <w:rPr>
      <w:sz w:val="18"/>
      <w:szCs w:val="18"/>
    </w:rPr>
  </w:style>
  <w:style w:type="character" w:customStyle="1" w:styleId="a8">
    <w:name w:val="页脚 字符"/>
    <w:basedOn w:val="a0"/>
    <w:link w:val="a7"/>
    <w:uiPriority w:val="99"/>
    <w:rsid w:val="00691A77"/>
    <w:rPr>
      <w:sz w:val="18"/>
      <w:szCs w:val="18"/>
    </w:rPr>
  </w:style>
  <w:style w:type="paragraph" w:styleId="a9">
    <w:name w:val="Balloon Text"/>
    <w:basedOn w:val="a"/>
    <w:link w:val="aa"/>
    <w:uiPriority w:val="99"/>
    <w:semiHidden/>
    <w:unhideWhenUsed/>
    <w:rsid w:val="00691A77"/>
    <w:rPr>
      <w:sz w:val="18"/>
      <w:szCs w:val="18"/>
    </w:rPr>
  </w:style>
  <w:style w:type="character" w:customStyle="1" w:styleId="aa">
    <w:name w:val="批注框文本 字符"/>
    <w:basedOn w:val="a0"/>
    <w:link w:val="a9"/>
    <w:uiPriority w:val="99"/>
    <w:semiHidden/>
    <w:rsid w:val="00691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文彬</dc:creator>
  <cp:keywords/>
  <dc:description/>
  <cp:lastModifiedBy>系统管理员 192.168.0.17</cp:lastModifiedBy>
  <cp:revision>7</cp:revision>
  <cp:lastPrinted>2018-02-09T01:35:00Z</cp:lastPrinted>
  <dcterms:created xsi:type="dcterms:W3CDTF">2018-02-28T07:04:00Z</dcterms:created>
  <dcterms:modified xsi:type="dcterms:W3CDTF">2018-03-07T07:35:00Z</dcterms:modified>
</cp:coreProperties>
</file>